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37115" w14:textId="405E5DC3" w:rsidR="00F419C7" w:rsidRDefault="009C3153" w:rsidP="00E7305E">
      <w:pPr>
        <w:spacing w:after="0"/>
        <w:ind w:left="-540" w:firstLine="540"/>
        <w:jc w:val="both"/>
        <w:rPr>
          <w:lang w:val="sr-Latn-CS"/>
        </w:rPr>
      </w:pPr>
      <w:r>
        <w:rPr>
          <w:b/>
          <w:lang w:val="sr-Latn-CS"/>
        </w:rPr>
        <w:t>AD MARINABAR</w:t>
      </w:r>
    </w:p>
    <w:p w14:paraId="7375F04B" w14:textId="1E473248" w:rsidR="00F419C7" w:rsidRDefault="009C3153" w:rsidP="00E7305E">
      <w:pPr>
        <w:spacing w:after="0"/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>Br.:SK/X</w:t>
      </w:r>
      <w:r w:rsidR="00E46FE5">
        <w:rPr>
          <w:b/>
          <w:lang w:val="sr-Latn-CS"/>
        </w:rPr>
        <w:t>X</w:t>
      </w:r>
      <w:r w:rsidR="007853A0">
        <w:rPr>
          <w:b/>
          <w:lang w:val="sr-Latn-CS"/>
        </w:rPr>
        <w:t>I</w:t>
      </w:r>
      <w:r w:rsidR="00593B5A">
        <w:rPr>
          <w:b/>
          <w:lang w:val="sr-Latn-CS"/>
        </w:rPr>
        <w:t>I</w:t>
      </w:r>
      <w:r w:rsidR="00896013">
        <w:rPr>
          <w:b/>
          <w:lang w:val="sr-Latn-CS"/>
        </w:rPr>
        <w:t>I</w:t>
      </w:r>
      <w:r>
        <w:rPr>
          <w:b/>
          <w:lang w:val="sr-Latn-CS"/>
        </w:rPr>
        <w:t>–redovna</w:t>
      </w:r>
    </w:p>
    <w:p w14:paraId="0E9059E5" w14:textId="2C1540A9" w:rsidR="00F419C7" w:rsidRDefault="009C3153" w:rsidP="00E7305E">
      <w:pPr>
        <w:spacing w:after="0"/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Bar, </w:t>
      </w:r>
      <w:r w:rsidR="00896013">
        <w:rPr>
          <w:b/>
          <w:lang w:val="sr-Latn-CS"/>
        </w:rPr>
        <w:t>28</w:t>
      </w:r>
      <w:r w:rsidR="00E6631C">
        <w:rPr>
          <w:b/>
          <w:lang w:val="sr-Latn-CS"/>
        </w:rPr>
        <w:t>.</w:t>
      </w:r>
      <w:r w:rsidR="007853A0">
        <w:rPr>
          <w:b/>
          <w:lang w:val="sr-Latn-CS"/>
        </w:rPr>
        <w:t xml:space="preserve"> jun</w:t>
      </w:r>
      <w:r>
        <w:rPr>
          <w:b/>
          <w:lang w:val="sr-Latn-CS"/>
        </w:rPr>
        <w:t xml:space="preserve"> 20</w:t>
      </w:r>
      <w:r w:rsidR="00E46FE5">
        <w:rPr>
          <w:b/>
          <w:lang w:val="sr-Latn-CS"/>
        </w:rPr>
        <w:t>2</w:t>
      </w:r>
      <w:r w:rsidR="00896013">
        <w:rPr>
          <w:b/>
          <w:lang w:val="sr-Latn-CS"/>
        </w:rPr>
        <w:t>4</w:t>
      </w:r>
      <w:r>
        <w:rPr>
          <w:b/>
          <w:lang w:val="sr-Latn-CS"/>
        </w:rPr>
        <w:t>.</w:t>
      </w:r>
      <w:r>
        <w:rPr>
          <w:b/>
        </w:rPr>
        <w:t xml:space="preserve"> </w:t>
      </w:r>
      <w:r>
        <w:rPr>
          <w:b/>
          <w:lang w:val="sr-Latn-CS"/>
        </w:rPr>
        <w:t>godine</w:t>
      </w:r>
    </w:p>
    <w:p w14:paraId="52D5685A" w14:textId="77777777" w:rsidR="00F419C7" w:rsidRDefault="00F419C7" w:rsidP="00E91118">
      <w:pPr>
        <w:jc w:val="both"/>
        <w:rPr>
          <w:b/>
          <w:lang w:val="sr-Latn-CS"/>
        </w:rPr>
      </w:pPr>
    </w:p>
    <w:p w14:paraId="60112D72" w14:textId="56ED3177" w:rsidR="00B33403" w:rsidRDefault="00B33403" w:rsidP="00E91118">
      <w:pPr>
        <w:jc w:val="both"/>
        <w:rPr>
          <w:b/>
          <w:lang w:val="sr-Latn-CS"/>
        </w:rPr>
      </w:pPr>
    </w:p>
    <w:p w14:paraId="648F8775" w14:textId="77777777" w:rsidR="00987292" w:rsidRDefault="00987292" w:rsidP="00E91118">
      <w:pPr>
        <w:jc w:val="both"/>
        <w:rPr>
          <w:b/>
          <w:lang w:val="sr-Latn-CS"/>
        </w:rPr>
      </w:pPr>
    </w:p>
    <w:p w14:paraId="0E0945B5" w14:textId="77777777" w:rsidR="00F419C7" w:rsidRDefault="00F419C7" w:rsidP="00987292">
      <w:pPr>
        <w:spacing w:after="0"/>
        <w:ind w:left="-540" w:firstLine="540"/>
        <w:jc w:val="center"/>
        <w:rPr>
          <w:b/>
          <w:lang w:val="sr-Latn-CS"/>
        </w:rPr>
      </w:pPr>
    </w:p>
    <w:p w14:paraId="14C3FBAF" w14:textId="714C7C8D" w:rsidR="00F419C7" w:rsidRDefault="009C3153" w:rsidP="00987292">
      <w:pPr>
        <w:spacing w:after="0"/>
        <w:ind w:left="-540" w:firstLine="540"/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Z A P I S N I K</w:t>
      </w:r>
    </w:p>
    <w:p w14:paraId="3D9B34A0" w14:textId="465E5974" w:rsidR="00F419C7" w:rsidRDefault="009C3153" w:rsidP="00987292">
      <w:pPr>
        <w:spacing w:after="0"/>
        <w:ind w:left="-540" w:firstLine="540"/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sa X</w:t>
      </w:r>
      <w:r w:rsidR="00E46FE5">
        <w:rPr>
          <w:b/>
          <w:sz w:val="28"/>
          <w:szCs w:val="28"/>
          <w:lang w:val="sr-Latn-CS"/>
        </w:rPr>
        <w:t>X</w:t>
      </w:r>
      <w:r w:rsidR="007853A0">
        <w:rPr>
          <w:b/>
          <w:sz w:val="28"/>
          <w:szCs w:val="28"/>
          <w:lang w:val="sr-Latn-CS"/>
        </w:rPr>
        <w:t>I</w:t>
      </w:r>
      <w:r w:rsidR="00593B5A">
        <w:rPr>
          <w:b/>
          <w:sz w:val="28"/>
          <w:szCs w:val="28"/>
          <w:lang w:val="sr-Latn-CS"/>
        </w:rPr>
        <w:t>I</w:t>
      </w:r>
      <w:r w:rsidR="00896013">
        <w:rPr>
          <w:b/>
          <w:sz w:val="28"/>
          <w:szCs w:val="28"/>
          <w:lang w:val="sr-Latn-CS"/>
        </w:rPr>
        <w:t>I</w:t>
      </w:r>
      <w:r>
        <w:rPr>
          <w:b/>
          <w:sz w:val="28"/>
          <w:szCs w:val="28"/>
          <w:lang w:val="sr-Latn-CS"/>
        </w:rPr>
        <w:t xml:space="preserve"> redovne sjednice Skupštine</w:t>
      </w:r>
    </w:p>
    <w:p w14:paraId="063EC5FB" w14:textId="77777777" w:rsidR="00F419C7" w:rsidRDefault="009C3153" w:rsidP="00987292">
      <w:pPr>
        <w:spacing w:after="0"/>
        <w:ind w:left="-540" w:firstLine="540"/>
        <w:jc w:val="center"/>
        <w:rPr>
          <w:b/>
          <w:sz w:val="28"/>
          <w:szCs w:val="28"/>
          <w:lang w:val="sr-Latn-CS"/>
        </w:rPr>
      </w:pPr>
      <w:r>
        <w:rPr>
          <w:b/>
          <w:sz w:val="28"/>
          <w:szCs w:val="28"/>
          <w:lang w:val="sr-Latn-CS"/>
        </w:rPr>
        <w:t>Akcionarskog društva Marina Bar</w:t>
      </w:r>
    </w:p>
    <w:p w14:paraId="313DD838" w14:textId="77777777" w:rsidR="00F419C7" w:rsidRDefault="00F419C7" w:rsidP="00987292">
      <w:pPr>
        <w:spacing w:after="0"/>
        <w:jc w:val="center"/>
        <w:rPr>
          <w:b/>
          <w:lang w:val="sr-Latn-CS"/>
        </w:rPr>
      </w:pPr>
    </w:p>
    <w:p w14:paraId="2C9CB25D" w14:textId="77777777" w:rsidR="00F419C7" w:rsidRDefault="00F419C7">
      <w:pPr>
        <w:ind w:left="-540" w:firstLine="540"/>
        <w:jc w:val="both"/>
        <w:rPr>
          <w:b/>
          <w:lang w:val="sr-Latn-CS"/>
        </w:rPr>
      </w:pPr>
    </w:p>
    <w:p w14:paraId="6F6A325A" w14:textId="0B983DBB" w:rsidR="00C44288" w:rsidRDefault="00E46FE5" w:rsidP="00DD4568">
      <w:pPr>
        <w:ind w:left="-540"/>
        <w:jc w:val="both"/>
        <w:rPr>
          <w:lang w:val="sr-Latn-CS"/>
        </w:rPr>
      </w:pPr>
      <w:r>
        <w:rPr>
          <w:lang w:val="sr-Latn-CS"/>
        </w:rPr>
        <w:t>D</w:t>
      </w:r>
      <w:r w:rsidR="00E6631C">
        <w:rPr>
          <w:lang w:val="sr-Latn-CS"/>
        </w:rPr>
        <w:t>vadeset</w:t>
      </w:r>
      <w:r w:rsidR="007853A0">
        <w:rPr>
          <w:lang w:val="sr-Latn-CS"/>
        </w:rPr>
        <w:t xml:space="preserve"> </w:t>
      </w:r>
      <w:r w:rsidR="00896013">
        <w:rPr>
          <w:lang w:val="sr-Latn-CS"/>
        </w:rPr>
        <w:t>treća</w:t>
      </w:r>
      <w:r w:rsidR="009C3153">
        <w:rPr>
          <w:lang w:val="sr-Latn-CS"/>
        </w:rPr>
        <w:t xml:space="preserve"> redovna sjednica Skupštine AD Marina Bar održana je </w:t>
      </w:r>
      <w:r w:rsidR="00896013">
        <w:rPr>
          <w:lang w:val="sr-Latn-CS"/>
        </w:rPr>
        <w:t>28</w:t>
      </w:r>
      <w:r w:rsidR="00E6631C">
        <w:rPr>
          <w:lang w:val="sr-Latn-CS"/>
        </w:rPr>
        <w:t>.</w:t>
      </w:r>
      <w:r w:rsidR="007853A0">
        <w:rPr>
          <w:lang w:val="sr-Latn-CS"/>
        </w:rPr>
        <w:t xml:space="preserve"> juna</w:t>
      </w:r>
      <w:r w:rsidR="009C3153">
        <w:rPr>
          <w:lang w:val="sr-Latn-CS"/>
        </w:rPr>
        <w:t xml:space="preserve"> 20</w:t>
      </w:r>
      <w:r>
        <w:rPr>
          <w:lang w:val="sr-Latn-CS"/>
        </w:rPr>
        <w:t>2</w:t>
      </w:r>
      <w:r w:rsidR="00896013">
        <w:rPr>
          <w:lang w:val="sr-Latn-CS"/>
        </w:rPr>
        <w:t>4</w:t>
      </w:r>
      <w:r w:rsidR="009C3153">
        <w:rPr>
          <w:lang w:val="sr-Latn-CS"/>
        </w:rPr>
        <w:t xml:space="preserve">. godine u Baru, u </w:t>
      </w:r>
      <w:r>
        <w:rPr>
          <w:lang w:val="sr-Latn-CS"/>
        </w:rPr>
        <w:t xml:space="preserve">prostorijama „Barske plovidbe“ - </w:t>
      </w:r>
      <w:r w:rsidR="009C3153">
        <w:rPr>
          <w:lang w:val="sr-Latn-CS"/>
        </w:rPr>
        <w:t>Putnič</w:t>
      </w:r>
      <w:r>
        <w:rPr>
          <w:lang w:val="sr-Latn-CS"/>
        </w:rPr>
        <w:t>ki</w:t>
      </w:r>
      <w:r w:rsidR="009C3153">
        <w:rPr>
          <w:lang w:val="sr-Latn-CS"/>
        </w:rPr>
        <w:t xml:space="preserve"> terminal, sa početkom u </w:t>
      </w:r>
      <w:r>
        <w:rPr>
          <w:lang w:val="sr-Latn-CS"/>
        </w:rPr>
        <w:t>1</w:t>
      </w:r>
      <w:r w:rsidR="00593B5A">
        <w:rPr>
          <w:lang w:val="sr-Latn-CS"/>
        </w:rPr>
        <w:t>0</w:t>
      </w:r>
      <w:r w:rsidR="009C3153">
        <w:rPr>
          <w:lang w:val="sr-Latn-CS"/>
        </w:rPr>
        <w:t>:</w:t>
      </w:r>
      <w:r w:rsidR="00593B5A">
        <w:rPr>
          <w:lang w:val="sr-Latn-CS"/>
        </w:rPr>
        <w:t>0</w:t>
      </w:r>
      <w:r w:rsidR="007853A0">
        <w:rPr>
          <w:lang w:val="sr-Latn-CS"/>
        </w:rPr>
        <w:t>0</w:t>
      </w:r>
      <w:r w:rsidR="009C3153">
        <w:rPr>
          <w:lang w:val="sr-Latn-CS"/>
        </w:rPr>
        <w:t xml:space="preserve"> sati</w:t>
      </w:r>
      <w:r w:rsidR="00593B5A">
        <w:rPr>
          <w:lang w:val="sr-Latn-CS"/>
        </w:rPr>
        <w:t>.</w:t>
      </w:r>
      <w:r w:rsidR="00DD4568">
        <w:rPr>
          <w:lang w:val="sr-Latn-CS"/>
        </w:rPr>
        <w:t xml:space="preserve"> </w:t>
      </w:r>
    </w:p>
    <w:p w14:paraId="0CE70C54" w14:textId="0CB30E9E" w:rsidR="00C44288" w:rsidRDefault="00E6631C" w:rsidP="00C042F7">
      <w:pPr>
        <w:ind w:left="-540"/>
        <w:jc w:val="both"/>
        <w:rPr>
          <w:lang w:val="sr-Latn-CS"/>
        </w:rPr>
      </w:pPr>
      <w:r>
        <w:rPr>
          <w:lang w:val="sr-Latn-CS"/>
        </w:rPr>
        <w:t>Dvadeset</w:t>
      </w:r>
      <w:r w:rsidR="007853A0">
        <w:rPr>
          <w:lang w:val="sr-Latn-CS"/>
        </w:rPr>
        <w:t xml:space="preserve"> </w:t>
      </w:r>
      <w:r w:rsidR="00896013">
        <w:rPr>
          <w:lang w:val="sr-Latn-CS"/>
        </w:rPr>
        <w:t>trećoj</w:t>
      </w:r>
      <w:r w:rsidR="009C3153">
        <w:rPr>
          <w:lang w:val="sr-Latn-CS"/>
        </w:rPr>
        <w:t xml:space="preserve"> redovnoj sjednici Skupštine akcionara prisustvovali su sljedeći akcionari/opunomoćenici:</w:t>
      </w:r>
      <w:r w:rsidR="00C11B1F">
        <w:rPr>
          <w:lang w:val="sr-Latn-CS"/>
        </w:rPr>
        <w:t xml:space="preserve"> </w:t>
      </w:r>
      <w:r w:rsidR="00896013">
        <w:rPr>
          <w:lang w:val="sr-Latn-CS"/>
        </w:rPr>
        <w:t>Dino Tutundžić</w:t>
      </w:r>
      <w:r w:rsidR="009C3153">
        <w:rPr>
          <w:lang w:val="sr-Latn-CS"/>
        </w:rPr>
        <w:t>, predstavnik državnog akcijskog kapitala,</w:t>
      </w:r>
      <w:r w:rsidR="005037D1">
        <w:rPr>
          <w:lang w:val="sr-Latn-CS"/>
        </w:rPr>
        <w:t xml:space="preserve"> Mirko Janjušević</w:t>
      </w:r>
      <w:r w:rsidR="009C3153">
        <w:rPr>
          <w:lang w:val="sr-Latn-CS"/>
        </w:rPr>
        <w:t xml:space="preserve">, predstavnik Fonda Penzijskog i invalidskog osiguranja Crne Gore ak.kapitala, </w:t>
      </w:r>
      <w:r w:rsidR="005037D1">
        <w:rPr>
          <w:lang w:val="sr-Latn-CS"/>
        </w:rPr>
        <w:t>Ilija Marković</w:t>
      </w:r>
      <w:r w:rsidR="009C3153">
        <w:rPr>
          <w:lang w:val="sr-Latn-CS"/>
        </w:rPr>
        <w:t xml:space="preserve">, predstavnik Investiciono-razvojnog fonda Crne Gore </w:t>
      </w:r>
      <w:r w:rsidR="00110382">
        <w:rPr>
          <w:lang w:val="sr-Latn-CS"/>
        </w:rPr>
        <w:t xml:space="preserve">ad </w:t>
      </w:r>
      <w:r w:rsidR="009C3153">
        <w:rPr>
          <w:lang w:val="sr-Latn-CS"/>
        </w:rPr>
        <w:t xml:space="preserve">akc.kapitala, </w:t>
      </w:r>
      <w:r w:rsidR="00516143">
        <w:rPr>
          <w:lang w:val="sr-Latn-CS"/>
        </w:rPr>
        <w:t xml:space="preserve">predstavnik Zavoda za zapošljavanje CG ak.kapitala, </w:t>
      </w:r>
      <w:r w:rsidR="005037D1">
        <w:rPr>
          <w:lang w:val="sr-Latn-CS"/>
        </w:rPr>
        <w:t>Nataša Kovačević</w:t>
      </w:r>
      <w:r w:rsidR="00516143">
        <w:rPr>
          <w:lang w:val="sr-Latn-CS"/>
        </w:rPr>
        <w:t xml:space="preserve">, </w:t>
      </w:r>
      <w:r w:rsidR="009C3153">
        <w:rPr>
          <w:lang w:val="sr-Latn-CS"/>
        </w:rPr>
        <w:t xml:space="preserve">Milan Ćetković, </w:t>
      </w:r>
      <w:r w:rsidR="00896013">
        <w:rPr>
          <w:lang w:val="sr-Latn-CS"/>
        </w:rPr>
        <w:t xml:space="preserve">VD Izvršnog direktora  i </w:t>
      </w:r>
      <w:r w:rsidR="009C3153">
        <w:rPr>
          <w:lang w:val="sr-Latn-CS"/>
        </w:rPr>
        <w:t xml:space="preserve">akcionar/opunomoćenik fizičkih lica, </w:t>
      </w:r>
      <w:r w:rsidR="00DB4AC6">
        <w:rPr>
          <w:lang w:val="sr-Latn-CS"/>
        </w:rPr>
        <w:t>Orlandić Radovan</w:t>
      </w:r>
      <w:r w:rsidR="00516143">
        <w:rPr>
          <w:lang w:val="sr-Latn-CS"/>
        </w:rPr>
        <w:t xml:space="preserve">, </w:t>
      </w:r>
      <w:r w:rsidR="00076B96">
        <w:rPr>
          <w:lang w:val="sr-Latn-CS"/>
        </w:rPr>
        <w:t>akcionar/opunomoćenik fizičkih lica</w:t>
      </w:r>
      <w:r w:rsidR="00601596">
        <w:rPr>
          <w:lang w:val="sr-Latn-CS"/>
        </w:rPr>
        <w:t>,</w:t>
      </w:r>
      <w:r w:rsidR="00076B96">
        <w:rPr>
          <w:lang w:val="sr-Latn-CS"/>
        </w:rPr>
        <w:t xml:space="preserve"> </w:t>
      </w:r>
      <w:r w:rsidR="009C3153">
        <w:rPr>
          <w:lang w:val="sr-Latn-CS"/>
        </w:rPr>
        <w:t>Mirjana Stanović, Sekretar Društva</w:t>
      </w:r>
      <w:r w:rsidR="00076B96">
        <w:rPr>
          <w:lang w:val="sr-Latn-CS"/>
        </w:rPr>
        <w:t xml:space="preserve">. </w:t>
      </w:r>
      <w:r w:rsidR="009C3153">
        <w:rPr>
          <w:lang w:val="sr-Latn-CS"/>
        </w:rPr>
        <w:t xml:space="preserve"> Na navedenoj sjednici prisustvovali su i:</w:t>
      </w:r>
      <w:r w:rsidR="00896013">
        <w:rPr>
          <w:lang w:val="sr-Latn-CS"/>
        </w:rPr>
        <w:t xml:space="preserve"> Sladjana Perišić</w:t>
      </w:r>
      <w:r w:rsidR="00516143">
        <w:rPr>
          <w:lang w:val="sr-Latn-CS"/>
        </w:rPr>
        <w:t xml:space="preserve">, </w:t>
      </w:r>
      <w:r w:rsidR="00896013">
        <w:rPr>
          <w:lang w:val="sr-Latn-CS"/>
        </w:rPr>
        <w:t>Predsjednica</w:t>
      </w:r>
      <w:r w:rsidR="00516143">
        <w:rPr>
          <w:lang w:val="sr-Latn-CS"/>
        </w:rPr>
        <w:t xml:space="preserve"> Odbora direktora AD Marina Bar</w:t>
      </w:r>
      <w:r w:rsidR="00DB4AC6">
        <w:rPr>
          <w:lang w:val="sr-Latn-CS"/>
        </w:rPr>
        <w:t xml:space="preserve"> i </w:t>
      </w:r>
      <w:r w:rsidR="009C3153">
        <w:rPr>
          <w:lang w:val="sr-Latn-CS"/>
        </w:rPr>
        <w:t>Aleksa Ćorić, finansijski direktor</w:t>
      </w:r>
      <w:r w:rsidR="00516143">
        <w:t>.</w:t>
      </w:r>
      <w:r w:rsidR="009C3153">
        <w:t xml:space="preserve"> </w:t>
      </w:r>
    </w:p>
    <w:p w14:paraId="21A1FDC7" w14:textId="77777777" w:rsidR="00C042F7" w:rsidRDefault="00C042F7" w:rsidP="00C042F7">
      <w:pPr>
        <w:ind w:left="-540"/>
        <w:jc w:val="both"/>
        <w:rPr>
          <w:lang w:val="sr-Latn-CS"/>
        </w:rPr>
      </w:pPr>
    </w:p>
    <w:p w14:paraId="16D0AE29" w14:textId="4358D022" w:rsidR="00D673C5" w:rsidRDefault="009C3153" w:rsidP="00E7305E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Predsjedavajući </w:t>
      </w:r>
      <w:r w:rsidR="00896013">
        <w:rPr>
          <w:lang w:val="sr-Latn-CS"/>
        </w:rPr>
        <w:t>Milan Ćetković</w:t>
      </w:r>
      <w:r>
        <w:rPr>
          <w:lang w:val="sr-Latn-CS"/>
        </w:rPr>
        <w:t xml:space="preserve"> je otvorio sjednicu redovne Skupštine akcionara, pozdravio prisutne, te ukazao na potrebu utvrdjivanja kvoruma kako bi Skupština akcionara mogla punopravno da radi  i  odlučuje. </w:t>
      </w:r>
    </w:p>
    <w:p w14:paraId="5EB624D9" w14:textId="77777777" w:rsidR="00C44288" w:rsidRDefault="00C44288" w:rsidP="00E7305E">
      <w:pPr>
        <w:ind w:left="-540"/>
        <w:jc w:val="both"/>
        <w:rPr>
          <w:lang w:val="sr-Latn-CS"/>
        </w:rPr>
      </w:pPr>
    </w:p>
    <w:p w14:paraId="0CB07D64" w14:textId="17A87739" w:rsidR="00D673C5" w:rsidRDefault="009C3153" w:rsidP="00E7305E">
      <w:pPr>
        <w:ind w:left="-540"/>
        <w:jc w:val="both"/>
        <w:rPr>
          <w:lang w:val="sr-Latn-CS"/>
        </w:rPr>
      </w:pPr>
      <w:r>
        <w:rPr>
          <w:lang w:val="sr-Latn-CS"/>
        </w:rPr>
        <w:t>Nakon uvida u lične isprave prisutnih akcionara i nakon uvida u punomoćja dostavljena za Skupštin</w:t>
      </w:r>
      <w:r w:rsidR="00987292">
        <w:rPr>
          <w:lang w:val="sr-Latn-CS"/>
        </w:rPr>
        <w:t>u</w:t>
      </w:r>
      <w:r w:rsidR="00076B96">
        <w:rPr>
          <w:lang w:val="sr-Latn-CS"/>
        </w:rPr>
        <w:t>,</w:t>
      </w:r>
      <w:r>
        <w:rPr>
          <w:lang w:val="sr-Latn-CS"/>
        </w:rPr>
        <w:t xml:space="preserve"> </w:t>
      </w:r>
      <w:r w:rsidR="00076B96">
        <w:rPr>
          <w:lang w:val="sr-Latn-CS"/>
        </w:rPr>
        <w:t>konstatovano je da je na</w:t>
      </w:r>
      <w:r>
        <w:rPr>
          <w:lang w:val="sr-Latn-CS"/>
        </w:rPr>
        <w:t xml:space="preserve"> Skupštini država preko svog punomoćnika</w:t>
      </w:r>
      <w:r w:rsidR="00FB4287">
        <w:rPr>
          <w:lang w:val="sr-Latn-CS"/>
        </w:rPr>
        <w:t xml:space="preserve"> </w:t>
      </w:r>
      <w:r w:rsidR="00896013">
        <w:rPr>
          <w:lang w:val="sr-Latn-CS"/>
        </w:rPr>
        <w:t xml:space="preserve">Dina Tutundžića </w:t>
      </w:r>
      <w:r>
        <w:rPr>
          <w:lang w:val="sr-Latn-CS"/>
        </w:rPr>
        <w:t>zastupljena sa 295838 akcija, odn.19,4710 % akc.kapitala, Fond penzijsko</w:t>
      </w:r>
      <w:r w:rsidR="00987292">
        <w:rPr>
          <w:lang w:val="sr-Latn-CS"/>
        </w:rPr>
        <w:t>g</w:t>
      </w:r>
      <w:r>
        <w:rPr>
          <w:lang w:val="sr-Latn-CS"/>
        </w:rPr>
        <w:t xml:space="preserve"> i invalidsko</w:t>
      </w:r>
      <w:r w:rsidR="00987292">
        <w:rPr>
          <w:lang w:val="sr-Latn-CS"/>
        </w:rPr>
        <w:t>g</w:t>
      </w:r>
      <w:r>
        <w:rPr>
          <w:lang w:val="sr-Latn-CS"/>
        </w:rPr>
        <w:t xml:space="preserve"> osiguranj</w:t>
      </w:r>
      <w:r w:rsidR="00987292">
        <w:rPr>
          <w:lang w:val="sr-Latn-CS"/>
        </w:rPr>
        <w:t>a</w:t>
      </w:r>
      <w:r>
        <w:rPr>
          <w:lang w:val="sr-Latn-CS"/>
        </w:rPr>
        <w:t xml:space="preserve"> CG po priloženom punomoćju zastupa </w:t>
      </w:r>
      <w:r w:rsidR="002A42D0">
        <w:rPr>
          <w:lang w:val="sr-Latn-CS"/>
        </w:rPr>
        <w:t>Mirko Janjušević</w:t>
      </w:r>
      <w:r>
        <w:rPr>
          <w:lang w:val="sr-Latn-CS"/>
        </w:rPr>
        <w:t xml:space="preserve"> sa 203704 akcije, odn.</w:t>
      </w:r>
      <w:r w:rsidR="005504E6">
        <w:rPr>
          <w:lang w:val="sr-Latn-CS"/>
        </w:rPr>
        <w:t xml:space="preserve"> </w:t>
      </w:r>
      <w:r>
        <w:rPr>
          <w:lang w:val="sr-Latn-CS"/>
        </w:rPr>
        <w:t xml:space="preserve">13,4071% akc.kapitala, Investiciono-razvojni fond po priloženom punomoćju predstavlja </w:t>
      </w:r>
      <w:r w:rsidR="00135661">
        <w:rPr>
          <w:lang w:val="sr-Latn-CS"/>
        </w:rPr>
        <w:t>Ilija Marković</w:t>
      </w:r>
      <w:r>
        <w:rPr>
          <w:lang w:val="sr-Latn-CS"/>
        </w:rPr>
        <w:t xml:space="preserve">  sa 258283 akcije, odn.</w:t>
      </w:r>
      <w:r w:rsidR="007853A0">
        <w:rPr>
          <w:lang w:val="sr-Latn-CS"/>
        </w:rPr>
        <w:t xml:space="preserve"> </w:t>
      </w:r>
      <w:r>
        <w:rPr>
          <w:lang w:val="sr-Latn-CS"/>
        </w:rPr>
        <w:t>16,9992% akc.kapitala</w:t>
      </w:r>
      <w:r w:rsidR="006A5343">
        <w:rPr>
          <w:lang w:val="sr-Latn-CS"/>
        </w:rPr>
        <w:t xml:space="preserve">, Zavod za zapošljavanje CG ak.kapitala, po priloženom punomoćju predstavlja </w:t>
      </w:r>
      <w:r w:rsidR="00FC70B8">
        <w:rPr>
          <w:lang w:val="sr-Latn-CS"/>
        </w:rPr>
        <w:t>Nataša Kovačević</w:t>
      </w:r>
      <w:r w:rsidR="006A5343">
        <w:rPr>
          <w:lang w:val="sr-Latn-CS"/>
        </w:rPr>
        <w:t xml:space="preserve"> sa 67 902 akcije, odn. 4,4691 akc.kapitala.</w:t>
      </w:r>
      <w:r>
        <w:rPr>
          <w:lang w:val="sr-Latn-CS"/>
        </w:rPr>
        <w:t xml:space="preserve"> Milan Ćetković akcionar/opunomoćenik po priloženim punomoćjima predstavlja fizička lica</w:t>
      </w:r>
      <w:r w:rsidR="00FC70B8">
        <w:rPr>
          <w:lang w:val="sr-Latn-CS"/>
        </w:rPr>
        <w:t xml:space="preserve"> 189552 akcije, odn. 12,4756%, Orlandić Radovan, </w:t>
      </w:r>
      <w:r w:rsidR="00FC70B8">
        <w:rPr>
          <w:lang w:val="sr-Latn-CS"/>
        </w:rPr>
        <w:lastRenderedPageBreak/>
        <w:t xml:space="preserve">akcionar/opunomoćenik fizičkih lica, 39095 akcije, odn. 2,5731%. </w:t>
      </w:r>
      <w:r w:rsidR="00987292">
        <w:rPr>
          <w:lang w:val="sr-Latn-CS"/>
        </w:rPr>
        <w:t xml:space="preserve"> </w:t>
      </w:r>
      <w:r w:rsidR="00ED663C">
        <w:rPr>
          <w:lang w:val="sr-Latn-CS"/>
        </w:rPr>
        <w:t>Na</w:t>
      </w:r>
      <w:r>
        <w:rPr>
          <w:lang w:val="sr-Latn-CS"/>
        </w:rPr>
        <w:t xml:space="preserve"> osnovu ovih informacija utvrdjeno je  postojanje kvoruma za navedenu Skupštinu.</w:t>
      </w:r>
    </w:p>
    <w:p w14:paraId="69C70FA9" w14:textId="65D0BFBA" w:rsidR="00D673C5" w:rsidRDefault="009C3153" w:rsidP="00E7305E">
      <w:pPr>
        <w:ind w:left="-540"/>
        <w:jc w:val="both"/>
        <w:rPr>
          <w:lang w:val="sr-Latn-CS"/>
        </w:rPr>
      </w:pPr>
      <w:r>
        <w:rPr>
          <w:lang w:val="sr-Latn-CS"/>
        </w:rPr>
        <w:t>Predsjedavajući je konstatovao da kvorum za X</w:t>
      </w:r>
      <w:r w:rsidR="00ED663C">
        <w:rPr>
          <w:lang w:val="sr-Latn-CS"/>
        </w:rPr>
        <w:t>X</w:t>
      </w:r>
      <w:r w:rsidR="005504E6">
        <w:rPr>
          <w:lang w:val="sr-Latn-CS"/>
        </w:rPr>
        <w:t>I</w:t>
      </w:r>
      <w:r w:rsidR="006A5343">
        <w:rPr>
          <w:lang w:val="sr-Latn-CS"/>
        </w:rPr>
        <w:t>I</w:t>
      </w:r>
      <w:r w:rsidR="00896013">
        <w:rPr>
          <w:lang w:val="sr-Latn-CS"/>
        </w:rPr>
        <w:t>I</w:t>
      </w:r>
      <w:r>
        <w:rPr>
          <w:lang w:val="sr-Latn-CS"/>
        </w:rPr>
        <w:t xml:space="preserve"> redovnu skupštinu akcionara iznosi </w:t>
      </w:r>
      <w:r>
        <w:t>6</w:t>
      </w:r>
      <w:r w:rsidR="00FC70B8">
        <w:t>9</w:t>
      </w:r>
      <w:r w:rsidR="00ED7B35">
        <w:t>,</w:t>
      </w:r>
      <w:r w:rsidR="006A5343">
        <w:t xml:space="preserve"> </w:t>
      </w:r>
      <w:r w:rsidR="00634391">
        <w:t>3951</w:t>
      </w:r>
      <w:r>
        <w:rPr>
          <w:lang w:val="sr-Latn-CS"/>
        </w:rPr>
        <w:t xml:space="preserve">%, odn. </w:t>
      </w:r>
      <w:r w:rsidR="006A5343">
        <w:rPr>
          <w:lang w:val="sr-Latn-CS"/>
        </w:rPr>
        <w:t>1</w:t>
      </w:r>
      <w:r w:rsidR="00634391">
        <w:rPr>
          <w:lang w:val="sr-Latn-CS"/>
        </w:rPr>
        <w:t xml:space="preserve"> 054374</w:t>
      </w:r>
      <w:r>
        <w:rPr>
          <w:lang w:val="sr-Latn-CS"/>
        </w:rPr>
        <w:t xml:space="preserve"> glasova i da ista može punopravno da radi i odlučuje. </w:t>
      </w:r>
    </w:p>
    <w:p w14:paraId="5A9AA5F4" w14:textId="7334C547" w:rsidR="00F419C7" w:rsidRPr="00841126" w:rsidRDefault="009C3153" w:rsidP="00841126">
      <w:pPr>
        <w:ind w:left="-540"/>
        <w:jc w:val="both"/>
        <w:rPr>
          <w:lang w:val="sr-Latn-CS"/>
        </w:rPr>
      </w:pPr>
      <w:r>
        <w:rPr>
          <w:lang w:val="sr-Latn-CS"/>
        </w:rPr>
        <w:t>Na predlog Predsjedavajućeg izabrani su zapisničar sjednice Mirjana Stanović, Sekretar Društva i ovjerivač zapisnika</w:t>
      </w:r>
      <w:r w:rsidR="00896013">
        <w:rPr>
          <w:lang w:val="sr-Latn-CS"/>
        </w:rPr>
        <w:t xml:space="preserve"> Dino Tutundžić</w:t>
      </w:r>
      <w:r>
        <w:rPr>
          <w:lang w:val="sr-Latn-CS"/>
        </w:rPr>
        <w:t>.</w:t>
      </w:r>
    </w:p>
    <w:p w14:paraId="3EF3CDDC" w14:textId="68B3C33E" w:rsidR="00B33403" w:rsidRDefault="009C3153" w:rsidP="00110382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                                            1.tačka Otvaranje Skupštine</w:t>
      </w:r>
    </w:p>
    <w:p w14:paraId="27912164" w14:textId="3FE389BB" w:rsidR="00D673C5" w:rsidRDefault="009C3153" w:rsidP="00ED7B35">
      <w:pPr>
        <w:ind w:left="-540"/>
        <w:jc w:val="both"/>
        <w:rPr>
          <w:lang w:val="sr-Latn-CS"/>
        </w:rPr>
      </w:pPr>
      <w:r>
        <w:rPr>
          <w:lang w:val="sr-Latn-CS"/>
        </w:rPr>
        <w:t>S</w:t>
      </w:r>
      <w:r w:rsidR="00ED7B35">
        <w:rPr>
          <w:lang w:val="sr-Latn-CS"/>
        </w:rPr>
        <w:t>kupština akcionara se upoznala sa</w:t>
      </w:r>
      <w:r>
        <w:rPr>
          <w:lang w:val="sr-Latn-CS"/>
        </w:rPr>
        <w:t xml:space="preserve"> jedinstven</w:t>
      </w:r>
      <w:r w:rsidR="00ED7B35">
        <w:rPr>
          <w:lang w:val="sr-Latn-CS"/>
        </w:rPr>
        <w:t>im</w:t>
      </w:r>
      <w:r>
        <w:rPr>
          <w:lang w:val="sr-Latn-CS"/>
        </w:rPr>
        <w:t xml:space="preserve"> spis</w:t>
      </w:r>
      <w:r w:rsidR="00ED7B35">
        <w:rPr>
          <w:lang w:val="sr-Latn-CS"/>
        </w:rPr>
        <w:t>kom</w:t>
      </w:r>
      <w:r>
        <w:rPr>
          <w:lang w:val="sr-Latn-CS"/>
        </w:rPr>
        <w:t xml:space="preserve"> akcionara pribavljen</w:t>
      </w:r>
      <w:r w:rsidR="00ED7B35">
        <w:rPr>
          <w:lang w:val="sr-Latn-CS"/>
        </w:rPr>
        <w:t>i</w:t>
      </w:r>
      <w:r>
        <w:rPr>
          <w:lang w:val="sr-Latn-CS"/>
        </w:rPr>
        <w:t>m za potrebe X</w:t>
      </w:r>
      <w:r w:rsidR="00ED663C">
        <w:rPr>
          <w:lang w:val="sr-Latn-CS"/>
        </w:rPr>
        <w:t>X</w:t>
      </w:r>
      <w:r w:rsidR="005504E6">
        <w:rPr>
          <w:lang w:val="sr-Latn-CS"/>
        </w:rPr>
        <w:t>I</w:t>
      </w:r>
      <w:r w:rsidR="004E4DA4">
        <w:rPr>
          <w:lang w:val="sr-Latn-CS"/>
        </w:rPr>
        <w:t>I</w:t>
      </w:r>
      <w:r w:rsidR="00896013">
        <w:rPr>
          <w:lang w:val="sr-Latn-CS"/>
        </w:rPr>
        <w:t>I</w:t>
      </w:r>
      <w:r>
        <w:rPr>
          <w:lang w:val="sr-Latn-CS"/>
        </w:rPr>
        <w:t xml:space="preserve"> redovne Skupštine akcionara iz C</w:t>
      </w:r>
      <w:r w:rsidR="00ED7B35">
        <w:rPr>
          <w:lang w:val="sr-Latn-CS"/>
        </w:rPr>
        <w:t>KDD, po kome je upisano</w:t>
      </w:r>
      <w:r>
        <w:rPr>
          <w:lang w:val="sr-Latn-CS"/>
        </w:rPr>
        <w:t xml:space="preserve"> 12</w:t>
      </w:r>
      <w:r w:rsidR="005504E6">
        <w:rPr>
          <w:lang w:val="sr-Latn-CS"/>
        </w:rPr>
        <w:t>1</w:t>
      </w:r>
      <w:r w:rsidR="00634391">
        <w:rPr>
          <w:lang w:val="sr-Latn-CS"/>
        </w:rPr>
        <w:t xml:space="preserve">2 </w:t>
      </w:r>
      <w:r>
        <w:rPr>
          <w:lang w:val="sr-Latn-CS"/>
        </w:rPr>
        <w:t xml:space="preserve">akcionara koji zajedno imaju 1519379 akcija. Država, Fond penzijskog i invalidskog osiguranja, Investiciono razvojni fond i Zavod za zapošljavanje posjeduju ukupno </w:t>
      </w:r>
      <w:r w:rsidR="006A5343">
        <w:rPr>
          <w:lang w:val="sr-Latn-CS"/>
        </w:rPr>
        <w:t>825</w:t>
      </w:r>
      <w:r w:rsidR="00AD251A">
        <w:rPr>
          <w:lang w:val="sr-Latn-CS"/>
        </w:rPr>
        <w:t xml:space="preserve"> </w:t>
      </w:r>
      <w:r w:rsidR="006A5343">
        <w:rPr>
          <w:lang w:val="sr-Latn-CS"/>
        </w:rPr>
        <w:t>727</w:t>
      </w:r>
      <w:r>
        <w:rPr>
          <w:lang w:val="sr-Latn-CS"/>
        </w:rPr>
        <w:t xml:space="preserve"> akcija, odn.</w:t>
      </w:r>
      <w:r w:rsidR="006A5343">
        <w:rPr>
          <w:lang w:val="sr-Latn-CS"/>
        </w:rPr>
        <w:t>54</w:t>
      </w:r>
      <w:r w:rsidR="00AD251A">
        <w:rPr>
          <w:lang w:val="sr-Latn-CS"/>
        </w:rPr>
        <w:t>,</w:t>
      </w:r>
      <w:r w:rsidR="006A5343">
        <w:rPr>
          <w:lang w:val="sr-Latn-CS"/>
        </w:rPr>
        <w:t>3463</w:t>
      </w:r>
      <w:r>
        <w:rPr>
          <w:lang w:val="sr-Latn-CS"/>
        </w:rPr>
        <w:t>% akcijskog kapitala.</w:t>
      </w:r>
      <w:r w:rsidR="004E4DA4">
        <w:rPr>
          <w:lang w:val="sr-Latn-CS"/>
        </w:rPr>
        <w:t xml:space="preserve"> </w:t>
      </w:r>
      <w:r w:rsidR="00ED7B35">
        <w:rPr>
          <w:lang w:val="sr-Latn-CS"/>
        </w:rPr>
        <w:t>O</w:t>
      </w:r>
      <w:r>
        <w:rPr>
          <w:lang w:val="sr-Latn-CS"/>
        </w:rPr>
        <w:t>stala pravn</w:t>
      </w:r>
      <w:r w:rsidR="004E4DA4">
        <w:rPr>
          <w:lang w:val="sr-Latn-CS"/>
        </w:rPr>
        <w:t>a</w:t>
      </w:r>
      <w:r>
        <w:rPr>
          <w:lang w:val="sr-Latn-CS"/>
        </w:rPr>
        <w:t xml:space="preserve"> lica posjeduju </w:t>
      </w:r>
      <w:r w:rsidR="00A56CA2">
        <w:rPr>
          <w:lang w:val="sr-Latn-CS"/>
        </w:rPr>
        <w:t>71 935</w:t>
      </w:r>
      <w:r>
        <w:rPr>
          <w:lang w:val="sr-Latn-CS"/>
        </w:rPr>
        <w:t xml:space="preserve"> akcij</w:t>
      </w:r>
      <w:r w:rsidR="004E4DA4">
        <w:rPr>
          <w:lang w:val="sr-Latn-CS"/>
        </w:rPr>
        <w:t>e</w:t>
      </w:r>
      <w:r>
        <w:rPr>
          <w:lang w:val="sr-Latn-CS"/>
        </w:rPr>
        <w:t xml:space="preserve"> odn.</w:t>
      </w:r>
      <w:r w:rsidR="00185C37">
        <w:rPr>
          <w:lang w:val="sr-Latn-CS"/>
        </w:rPr>
        <w:t xml:space="preserve"> </w:t>
      </w:r>
      <w:r w:rsidR="004800E8">
        <w:rPr>
          <w:lang w:val="sr-Latn-CS"/>
        </w:rPr>
        <w:t>4</w:t>
      </w:r>
      <w:r>
        <w:rPr>
          <w:lang w:val="sr-Latn-CS"/>
        </w:rPr>
        <w:t>,</w:t>
      </w:r>
      <w:r w:rsidR="00A56CA2">
        <w:rPr>
          <w:lang w:val="sr-Latn-CS"/>
        </w:rPr>
        <w:t>7345</w:t>
      </w:r>
      <w:r>
        <w:rPr>
          <w:lang w:val="sr-Latn-CS"/>
        </w:rPr>
        <w:t xml:space="preserve">% ak.kapitala, dok preostali kapital čine fizička lica sa </w:t>
      </w:r>
      <w:r w:rsidR="004800E8">
        <w:rPr>
          <w:lang w:val="sr-Latn-CS"/>
        </w:rPr>
        <w:t>62</w:t>
      </w:r>
      <w:r w:rsidR="00A56CA2">
        <w:rPr>
          <w:lang w:val="sr-Latn-CS"/>
        </w:rPr>
        <w:t>1</w:t>
      </w:r>
      <w:r w:rsidR="004800E8">
        <w:rPr>
          <w:lang w:val="sr-Latn-CS"/>
        </w:rPr>
        <w:t xml:space="preserve"> </w:t>
      </w:r>
      <w:r w:rsidR="00A56CA2">
        <w:rPr>
          <w:lang w:val="sr-Latn-CS"/>
        </w:rPr>
        <w:t>717</w:t>
      </w:r>
      <w:r>
        <w:rPr>
          <w:lang w:val="sr-Latn-CS"/>
        </w:rPr>
        <w:t xml:space="preserve"> akcija, odn. </w:t>
      </w:r>
      <w:r w:rsidR="004800E8">
        <w:rPr>
          <w:lang w:val="sr-Latn-CS"/>
        </w:rPr>
        <w:t>4</w:t>
      </w:r>
      <w:r w:rsidR="00A56CA2">
        <w:rPr>
          <w:lang w:val="sr-Latn-CS"/>
        </w:rPr>
        <w:t>0</w:t>
      </w:r>
      <w:r w:rsidR="004800E8">
        <w:rPr>
          <w:lang w:val="sr-Latn-CS"/>
        </w:rPr>
        <w:t>,</w:t>
      </w:r>
      <w:r w:rsidR="00A56CA2">
        <w:rPr>
          <w:lang w:val="sr-Latn-CS"/>
        </w:rPr>
        <w:t>9192</w:t>
      </w:r>
      <w:r>
        <w:rPr>
          <w:lang w:val="sr-Latn-CS"/>
        </w:rPr>
        <w:t>% akc.kapitala.</w:t>
      </w:r>
    </w:p>
    <w:p w14:paraId="69D3FAD8" w14:textId="72B3E8CE" w:rsidR="00F419C7" w:rsidRDefault="009C3153" w:rsidP="00110382">
      <w:pPr>
        <w:ind w:left="-540"/>
        <w:jc w:val="both"/>
        <w:rPr>
          <w:lang w:val="sr-Latn-CS"/>
        </w:rPr>
      </w:pPr>
      <w:r>
        <w:rPr>
          <w:lang w:val="sr-Latn-CS"/>
        </w:rPr>
        <w:t>Nakon</w:t>
      </w:r>
      <w:r w:rsidR="00870A0D">
        <w:rPr>
          <w:lang w:val="sr-Latn-CS"/>
        </w:rPr>
        <w:t xml:space="preserve"> </w:t>
      </w:r>
      <w:r>
        <w:rPr>
          <w:lang w:val="sr-Latn-CS"/>
        </w:rPr>
        <w:t>upoznavanja sa strukturom kapitala Društva, Predsjedavajući je pozvao prisutne da se izjasne o predloženom dnevnom redu za X</w:t>
      </w:r>
      <w:r w:rsidR="00F43565">
        <w:rPr>
          <w:lang w:val="sr-Latn-CS"/>
        </w:rPr>
        <w:t>X</w:t>
      </w:r>
      <w:r w:rsidR="002466FB">
        <w:rPr>
          <w:lang w:val="sr-Latn-CS"/>
        </w:rPr>
        <w:t>I</w:t>
      </w:r>
      <w:r w:rsidR="004800E8">
        <w:rPr>
          <w:lang w:val="sr-Latn-CS"/>
        </w:rPr>
        <w:t>I</w:t>
      </w:r>
      <w:r w:rsidR="00185C37">
        <w:rPr>
          <w:lang w:val="sr-Latn-CS"/>
        </w:rPr>
        <w:t>I</w:t>
      </w:r>
      <w:r>
        <w:rPr>
          <w:lang w:val="sr-Latn-CS"/>
        </w:rPr>
        <w:t xml:space="preserve"> redovnu Skupštinu akcionara AD Marina Bar, nakon čega je jednoglasno usvojen sljedeći:</w:t>
      </w:r>
    </w:p>
    <w:p w14:paraId="044B26A2" w14:textId="77777777" w:rsidR="00F419C7" w:rsidRDefault="009C3153" w:rsidP="00391D4C">
      <w:pPr>
        <w:ind w:left="-540" w:firstLine="540"/>
        <w:jc w:val="both"/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 xml:space="preserve">                                                                     D N E V N I   R E D</w:t>
      </w:r>
    </w:p>
    <w:p w14:paraId="274CEA2F" w14:textId="12DAF68A" w:rsidR="00E42DFC" w:rsidRPr="00E42DFC" w:rsidRDefault="00E42DFC" w:rsidP="00E42DFC">
      <w:pPr>
        <w:pStyle w:val="ListParagraph"/>
        <w:numPr>
          <w:ilvl w:val="0"/>
          <w:numId w:val="1"/>
        </w:numPr>
        <w:spacing w:after="0" w:line="276" w:lineRule="auto"/>
        <w:contextualSpacing/>
        <w:jc w:val="both"/>
        <w:rPr>
          <w:bCs/>
          <w:lang w:val="sr-Latn-CS"/>
        </w:rPr>
      </w:pPr>
      <w:r w:rsidRPr="000D03BC">
        <w:rPr>
          <w:bCs/>
          <w:lang w:val="sr-Latn-CS"/>
        </w:rPr>
        <w:t>Otvaranje Skupštine (Upoznavanje sa Jedinstvenim spiskom akcionara AD Marina Bar,</w:t>
      </w:r>
      <w:r w:rsidRPr="00E42DFC">
        <w:rPr>
          <w:bCs/>
          <w:lang w:val="sr-Latn-CS"/>
        </w:rPr>
        <w:t>dostavljenim iz CKDD)</w:t>
      </w:r>
      <w:r w:rsidRPr="00E42DFC">
        <w:rPr>
          <w:bCs/>
        </w:rPr>
        <w:t>;</w:t>
      </w:r>
      <w:r w:rsidRPr="00E42DFC">
        <w:rPr>
          <w:bCs/>
          <w:lang w:val="sr-Latn-CS"/>
        </w:rPr>
        <w:t xml:space="preserve">                                          </w:t>
      </w:r>
    </w:p>
    <w:p w14:paraId="4CC0C38C" w14:textId="5511F795" w:rsidR="00E42DFC" w:rsidRPr="000D03BC" w:rsidRDefault="00E42DFC" w:rsidP="00E42DFC">
      <w:pPr>
        <w:pStyle w:val="ListParagraph"/>
        <w:numPr>
          <w:ilvl w:val="0"/>
          <w:numId w:val="1"/>
        </w:numPr>
        <w:spacing w:after="0" w:line="276" w:lineRule="auto"/>
        <w:contextualSpacing/>
        <w:jc w:val="both"/>
        <w:rPr>
          <w:bCs/>
          <w:lang w:val="sr-Latn-CS"/>
        </w:rPr>
      </w:pPr>
      <w:r w:rsidRPr="000D03BC">
        <w:rPr>
          <w:bCs/>
          <w:lang w:val="sr-Latn-CS"/>
        </w:rPr>
        <w:t xml:space="preserve">Usvajanje Zapisnika sa </w:t>
      </w:r>
      <w:r>
        <w:rPr>
          <w:bCs/>
          <w:lang w:val="sr-Latn-CS"/>
        </w:rPr>
        <w:t>vanredne</w:t>
      </w:r>
      <w:r w:rsidRPr="000D03BC">
        <w:rPr>
          <w:bCs/>
          <w:lang w:val="sr-Latn-CS"/>
        </w:rPr>
        <w:t xml:space="preserve"> sjednice Skupštine akcionara</w:t>
      </w:r>
      <w:r>
        <w:rPr>
          <w:bCs/>
          <w:lang w:val="sr-Latn-CS"/>
        </w:rPr>
        <w:t xml:space="preserve">, održane </w:t>
      </w:r>
      <w:r w:rsidR="00896013">
        <w:rPr>
          <w:bCs/>
          <w:lang w:val="sr-Latn-CS"/>
        </w:rPr>
        <w:t>29</w:t>
      </w:r>
      <w:r>
        <w:rPr>
          <w:bCs/>
          <w:lang w:val="sr-Latn-CS"/>
        </w:rPr>
        <w:t>.03.202</w:t>
      </w:r>
      <w:r w:rsidR="00896013">
        <w:rPr>
          <w:bCs/>
          <w:lang w:val="sr-Latn-CS"/>
        </w:rPr>
        <w:t>4</w:t>
      </w:r>
      <w:r>
        <w:rPr>
          <w:bCs/>
          <w:lang w:val="sr-Latn-CS"/>
        </w:rPr>
        <w:t>.godine</w:t>
      </w:r>
      <w:r w:rsidRPr="000D03BC">
        <w:rPr>
          <w:bCs/>
          <w:lang w:val="sr-Latn-CS"/>
        </w:rPr>
        <w:t>;</w:t>
      </w:r>
    </w:p>
    <w:p w14:paraId="1A1AADB9" w14:textId="089E7271" w:rsidR="00E42DFC" w:rsidRPr="003E7F1E" w:rsidRDefault="00E42DFC" w:rsidP="00E42DFC">
      <w:pPr>
        <w:pStyle w:val="ListParagraph"/>
        <w:numPr>
          <w:ilvl w:val="0"/>
          <w:numId w:val="1"/>
        </w:numPr>
        <w:spacing w:after="0" w:line="276" w:lineRule="auto"/>
        <w:contextualSpacing/>
        <w:jc w:val="both"/>
        <w:rPr>
          <w:bCs/>
          <w:lang w:val="sr-Latn-CS"/>
        </w:rPr>
      </w:pPr>
      <w:r w:rsidRPr="000D03BC">
        <w:rPr>
          <w:bCs/>
          <w:lang w:val="sr-Latn-CS"/>
        </w:rPr>
        <w:t>Razmatranje i usvajanje Godišnjih finansijskih iskaza Društva za 20</w:t>
      </w:r>
      <w:r>
        <w:rPr>
          <w:bCs/>
          <w:lang w:val="sr-Latn-CS"/>
        </w:rPr>
        <w:t>2</w:t>
      </w:r>
      <w:r w:rsidR="00896013">
        <w:rPr>
          <w:bCs/>
          <w:lang w:val="sr-Latn-CS"/>
        </w:rPr>
        <w:t>3</w:t>
      </w:r>
      <w:r w:rsidRPr="000D03BC">
        <w:rPr>
          <w:bCs/>
          <w:lang w:val="sr-Latn-CS"/>
        </w:rPr>
        <w:t>.</w:t>
      </w:r>
      <w:r>
        <w:rPr>
          <w:bCs/>
          <w:lang w:val="sr-Latn-CS"/>
        </w:rPr>
        <w:t xml:space="preserve"> </w:t>
      </w:r>
      <w:r w:rsidRPr="000D03BC">
        <w:rPr>
          <w:bCs/>
          <w:lang w:val="sr-Latn-CS"/>
        </w:rPr>
        <w:t>g</w:t>
      </w:r>
      <w:r>
        <w:rPr>
          <w:bCs/>
          <w:lang w:val="sr-Latn-CS"/>
        </w:rPr>
        <w:t>odinu</w:t>
      </w:r>
      <w:r w:rsidRPr="000D03BC">
        <w:rPr>
          <w:bCs/>
          <w:lang w:val="sr-Latn-CS"/>
        </w:rPr>
        <w:t xml:space="preserve"> sa Izvještajem o</w:t>
      </w:r>
      <w:r>
        <w:rPr>
          <w:bCs/>
          <w:lang w:val="sr-Latn-CS"/>
        </w:rPr>
        <w:t xml:space="preserve"> </w:t>
      </w:r>
      <w:r w:rsidRPr="003E7F1E">
        <w:rPr>
          <w:bCs/>
          <w:lang w:val="sr-Latn-CS"/>
        </w:rPr>
        <w:t xml:space="preserve">poslovanju, Izvještajem menadžmenta  i Izvještajem o radu Odbora direktora;  </w:t>
      </w:r>
    </w:p>
    <w:p w14:paraId="0C876036" w14:textId="252C839E" w:rsidR="00E42DFC" w:rsidRPr="003E7F1E" w:rsidRDefault="00E42DFC" w:rsidP="00E42DFC">
      <w:pPr>
        <w:pStyle w:val="ListParagraph"/>
        <w:numPr>
          <w:ilvl w:val="0"/>
          <w:numId w:val="1"/>
        </w:numPr>
        <w:spacing w:after="0" w:line="276" w:lineRule="auto"/>
        <w:contextualSpacing/>
        <w:jc w:val="both"/>
        <w:rPr>
          <w:bCs/>
          <w:lang w:val="sr-Latn-CS"/>
        </w:rPr>
      </w:pPr>
      <w:r w:rsidRPr="000D03BC">
        <w:rPr>
          <w:bCs/>
          <w:lang w:val="sr-Latn-CS"/>
        </w:rPr>
        <w:t>Razmatranje Izvještaja nezavisnog revizora o izvršenoj reviziji Finansijskih iskaz</w:t>
      </w:r>
      <w:r>
        <w:rPr>
          <w:bCs/>
          <w:lang w:val="sr-Latn-CS"/>
        </w:rPr>
        <w:t xml:space="preserve">a </w:t>
      </w:r>
      <w:r w:rsidRPr="003E7F1E">
        <w:rPr>
          <w:bCs/>
          <w:lang w:val="sr-Latn-CS"/>
        </w:rPr>
        <w:t>Društva za 202</w:t>
      </w:r>
      <w:r w:rsidR="00896013">
        <w:rPr>
          <w:bCs/>
          <w:lang w:val="sr-Latn-CS"/>
        </w:rPr>
        <w:t>3</w:t>
      </w:r>
      <w:r w:rsidRPr="003E7F1E">
        <w:rPr>
          <w:bCs/>
          <w:lang w:val="sr-Latn-CS"/>
        </w:rPr>
        <w:t>.godinu;</w:t>
      </w:r>
    </w:p>
    <w:p w14:paraId="4082AE77" w14:textId="77777777" w:rsidR="00E42DFC" w:rsidRDefault="00E42DFC" w:rsidP="00E42DFC">
      <w:pPr>
        <w:pStyle w:val="ListParagraph"/>
        <w:numPr>
          <w:ilvl w:val="0"/>
          <w:numId w:val="1"/>
        </w:numPr>
        <w:spacing w:after="0" w:line="276" w:lineRule="auto"/>
        <w:contextualSpacing/>
        <w:jc w:val="both"/>
        <w:rPr>
          <w:bCs/>
          <w:lang w:val="sr-Latn-CS"/>
        </w:rPr>
      </w:pPr>
      <w:r w:rsidRPr="000D03BC">
        <w:rPr>
          <w:bCs/>
          <w:lang w:val="sr-Latn-CS"/>
        </w:rPr>
        <w:t xml:space="preserve">Donošenje odluka o razrješenju i izboru članova Odbora direktora; </w:t>
      </w:r>
    </w:p>
    <w:p w14:paraId="706BE391" w14:textId="77777777" w:rsidR="00E42DFC" w:rsidRPr="000D03BC" w:rsidRDefault="00E42DFC" w:rsidP="00E42DFC">
      <w:pPr>
        <w:pStyle w:val="ListParagraph"/>
        <w:numPr>
          <w:ilvl w:val="0"/>
          <w:numId w:val="1"/>
        </w:numPr>
        <w:spacing w:after="0" w:line="276" w:lineRule="auto"/>
        <w:contextualSpacing/>
        <w:jc w:val="both"/>
        <w:rPr>
          <w:bCs/>
          <w:lang w:val="sr-Latn-CS"/>
        </w:rPr>
      </w:pPr>
      <w:r>
        <w:rPr>
          <w:bCs/>
          <w:lang w:val="sr-Latn-CS"/>
        </w:rPr>
        <w:t>Donošenje odluke o utvrdjivanju visine naknade za rad članovima Odbora direktora;</w:t>
      </w:r>
    </w:p>
    <w:p w14:paraId="760637CB" w14:textId="2937C810" w:rsidR="00E42DFC" w:rsidRPr="00880459" w:rsidRDefault="00E42DFC" w:rsidP="00E42DFC">
      <w:pPr>
        <w:pStyle w:val="ListParagraph"/>
        <w:numPr>
          <w:ilvl w:val="0"/>
          <w:numId w:val="1"/>
        </w:numPr>
        <w:spacing w:after="0" w:line="276" w:lineRule="auto"/>
        <w:contextualSpacing/>
        <w:jc w:val="both"/>
        <w:rPr>
          <w:lang w:val="sr-Latn-CS"/>
        </w:rPr>
      </w:pPr>
      <w:r w:rsidRPr="000D03BC">
        <w:rPr>
          <w:bCs/>
          <w:lang w:val="sr-Latn-CS"/>
        </w:rPr>
        <w:t>Donošenje odluke o imenovanju revizora za 20</w:t>
      </w:r>
      <w:r>
        <w:rPr>
          <w:bCs/>
          <w:lang w:val="sr-Latn-CS"/>
        </w:rPr>
        <w:t>2</w:t>
      </w:r>
      <w:r w:rsidR="00896013">
        <w:rPr>
          <w:bCs/>
          <w:lang w:val="sr-Latn-CS"/>
        </w:rPr>
        <w:t>4</w:t>
      </w:r>
      <w:r w:rsidRPr="000D03BC">
        <w:rPr>
          <w:bCs/>
          <w:lang w:val="sr-Latn-CS"/>
        </w:rPr>
        <w:t>. godinu.</w:t>
      </w:r>
    </w:p>
    <w:p w14:paraId="2B01C736" w14:textId="31202B84" w:rsidR="00E42DFC" w:rsidRPr="00E42DFC" w:rsidRDefault="00E42DFC" w:rsidP="00E42DFC">
      <w:pPr>
        <w:pStyle w:val="ListParagraph"/>
        <w:numPr>
          <w:ilvl w:val="0"/>
          <w:numId w:val="1"/>
        </w:numPr>
        <w:jc w:val="both"/>
        <w:rPr>
          <w:lang w:val="sr-Latn-CS"/>
        </w:rPr>
      </w:pPr>
      <w:r w:rsidRPr="00E42DFC">
        <w:rPr>
          <w:lang w:val="sr-Latn-CS"/>
        </w:rPr>
        <w:t xml:space="preserve"> </w:t>
      </w:r>
      <w:r w:rsidR="00896013">
        <w:rPr>
          <w:lang w:val="sr-Latn-CS"/>
        </w:rPr>
        <w:t>O</w:t>
      </w:r>
      <w:r w:rsidRPr="00E42DFC">
        <w:rPr>
          <w:lang w:val="sr-Latn-CS"/>
        </w:rPr>
        <w:t>dluk</w:t>
      </w:r>
      <w:r w:rsidR="00896013">
        <w:rPr>
          <w:lang w:val="sr-Latn-CS"/>
        </w:rPr>
        <w:t>a</w:t>
      </w:r>
      <w:r w:rsidRPr="00E42DFC">
        <w:rPr>
          <w:lang w:val="sr-Latn-CS"/>
        </w:rPr>
        <w:t xml:space="preserve"> o isplati dividende akcionarima iz nerasporedjene dobiti.</w:t>
      </w:r>
    </w:p>
    <w:p w14:paraId="2EA0AD7E" w14:textId="77777777" w:rsidR="00ED3BFC" w:rsidRDefault="00987292" w:rsidP="00B3340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                                            </w:t>
      </w:r>
      <w:r w:rsidR="005B21C1">
        <w:rPr>
          <w:b/>
          <w:lang w:val="sr-Latn-CS"/>
        </w:rPr>
        <w:t xml:space="preserve">       </w:t>
      </w:r>
    </w:p>
    <w:p w14:paraId="0B123109" w14:textId="4D467CC4" w:rsidR="00F419C7" w:rsidRDefault="00220068" w:rsidP="00220068">
      <w:pPr>
        <w:jc w:val="both"/>
        <w:rPr>
          <w:b/>
          <w:lang w:val="sr-Latn-CS"/>
        </w:rPr>
      </w:pPr>
      <w:r>
        <w:rPr>
          <w:b/>
          <w:lang w:val="sr-Latn-CS"/>
        </w:rPr>
        <w:t xml:space="preserve">                                                      </w:t>
      </w:r>
      <w:r w:rsidR="005B21C1">
        <w:rPr>
          <w:b/>
          <w:lang w:val="sr-Latn-CS"/>
        </w:rPr>
        <w:t xml:space="preserve">   </w:t>
      </w:r>
      <w:r w:rsidR="00B33403">
        <w:rPr>
          <w:b/>
          <w:lang w:val="sr-Latn-CS"/>
        </w:rPr>
        <w:t xml:space="preserve">  </w:t>
      </w:r>
      <w:r w:rsidR="009C3153">
        <w:rPr>
          <w:b/>
          <w:lang w:val="sr-Latn-CS"/>
        </w:rPr>
        <w:t>2.tačka</w:t>
      </w:r>
    </w:p>
    <w:p w14:paraId="53EFCE6E" w14:textId="53C6B059" w:rsidR="00F419C7" w:rsidRPr="00391D4C" w:rsidRDefault="009C3153" w:rsidP="00391D4C">
      <w:pPr>
        <w:spacing w:line="240" w:lineRule="auto"/>
        <w:ind w:left="-540"/>
        <w:jc w:val="both"/>
        <w:rPr>
          <w:bCs/>
        </w:rPr>
      </w:pPr>
      <w:r>
        <w:rPr>
          <w:bCs/>
          <w:lang w:val="sr-Latn-CS"/>
        </w:rPr>
        <w:t xml:space="preserve">Po ovoj tački dnevnog reda Predsjedavajući je pozvao prisutne da se izjasne o zapisniku sa prethodne </w:t>
      </w:r>
      <w:r w:rsidR="00DD4568">
        <w:rPr>
          <w:bCs/>
          <w:lang w:val="sr-Latn-CS"/>
        </w:rPr>
        <w:t xml:space="preserve">vanredne </w:t>
      </w:r>
      <w:r>
        <w:rPr>
          <w:bCs/>
          <w:lang w:val="sr-Latn-CS"/>
        </w:rPr>
        <w:t>Skupštine akcionara</w:t>
      </w:r>
      <w:r w:rsidR="00E42DFC">
        <w:rPr>
          <w:bCs/>
          <w:lang w:val="sr-Latn-CS"/>
        </w:rPr>
        <w:t xml:space="preserve"> održane </w:t>
      </w:r>
      <w:r w:rsidR="00185C37">
        <w:rPr>
          <w:bCs/>
          <w:lang w:val="sr-Latn-CS"/>
        </w:rPr>
        <w:t>29</w:t>
      </w:r>
      <w:r w:rsidR="00E42DFC">
        <w:rPr>
          <w:bCs/>
          <w:lang w:val="sr-Latn-CS"/>
        </w:rPr>
        <w:t>.03.202</w:t>
      </w:r>
      <w:r w:rsidR="00185C37">
        <w:rPr>
          <w:bCs/>
          <w:lang w:val="sr-Latn-CS"/>
        </w:rPr>
        <w:t>4</w:t>
      </w:r>
      <w:r w:rsidR="00E42DFC">
        <w:rPr>
          <w:bCs/>
          <w:lang w:val="sr-Latn-CS"/>
        </w:rPr>
        <w:t>.godine.</w:t>
      </w:r>
    </w:p>
    <w:p w14:paraId="3C0FD7A9" w14:textId="55E5D322" w:rsidR="002466FB" w:rsidRPr="00841126" w:rsidRDefault="009C3153" w:rsidP="00841126">
      <w:pPr>
        <w:ind w:left="-540"/>
        <w:jc w:val="both"/>
        <w:rPr>
          <w:bCs/>
          <w:lang w:val="sr-Latn-CS"/>
        </w:rPr>
      </w:pPr>
      <w:r>
        <w:rPr>
          <w:bCs/>
          <w:lang w:val="sr-Latn-CS"/>
        </w:rPr>
        <w:t>Nakon razmatranja Skupština akcionara je jednoglasno (sa</w:t>
      </w:r>
      <w:r w:rsidR="00870A0D">
        <w:rPr>
          <w:bCs/>
          <w:lang w:val="sr-Latn-CS"/>
        </w:rPr>
        <w:t xml:space="preserve"> </w:t>
      </w:r>
      <w:r w:rsidR="00185C37">
        <w:rPr>
          <w:lang w:val="sr-Latn-CS"/>
        </w:rPr>
        <w:t xml:space="preserve">1 054374 </w:t>
      </w:r>
      <w:r w:rsidR="00870A0D">
        <w:rPr>
          <w:lang w:val="sr-Latn-CS"/>
        </w:rPr>
        <w:t>glasova</w:t>
      </w:r>
      <w:r>
        <w:rPr>
          <w:bCs/>
          <w:lang w:val="sr-Latn-CS"/>
        </w:rPr>
        <w:t xml:space="preserve"> ) donijela sljedeći</w:t>
      </w:r>
    </w:p>
    <w:p w14:paraId="05207CA1" w14:textId="4F1133DA" w:rsidR="002466FB" w:rsidRPr="00ED722A" w:rsidRDefault="002466FB" w:rsidP="002466FB">
      <w:pPr>
        <w:rPr>
          <w:b/>
          <w:lang w:val="sr-Latn-CS"/>
        </w:rPr>
      </w:pPr>
      <w:r w:rsidRPr="00ED722A">
        <w:rPr>
          <w:b/>
          <w:lang w:val="sr-Latn-CS"/>
        </w:rPr>
        <w:lastRenderedPageBreak/>
        <w:t xml:space="preserve">                                              ZAKLJUČAK                                 </w:t>
      </w:r>
    </w:p>
    <w:p w14:paraId="4A59D89F" w14:textId="75FB9C92" w:rsidR="002466FB" w:rsidRPr="002466FB" w:rsidRDefault="002466FB" w:rsidP="002466FB">
      <w:pPr>
        <w:numPr>
          <w:ilvl w:val="0"/>
          <w:numId w:val="5"/>
        </w:numPr>
        <w:spacing w:after="0" w:line="240" w:lineRule="auto"/>
        <w:jc w:val="both"/>
        <w:rPr>
          <w:lang w:val="sr-Latn-CS"/>
        </w:rPr>
      </w:pPr>
      <w:proofErr w:type="spellStart"/>
      <w:r w:rsidRPr="002466FB">
        <w:t>Skupština</w:t>
      </w:r>
      <w:proofErr w:type="spellEnd"/>
      <w:r w:rsidRPr="002466FB">
        <w:t xml:space="preserve"> </w:t>
      </w:r>
      <w:proofErr w:type="spellStart"/>
      <w:r w:rsidRPr="002466FB">
        <w:t>akcionara</w:t>
      </w:r>
      <w:proofErr w:type="spellEnd"/>
      <w:r w:rsidRPr="002466FB">
        <w:t xml:space="preserve"> AD “Marina” Bar </w:t>
      </w:r>
      <w:proofErr w:type="spellStart"/>
      <w:r w:rsidRPr="002466FB">
        <w:t>usvaja</w:t>
      </w:r>
      <w:proofErr w:type="spellEnd"/>
      <w:r w:rsidRPr="002466FB">
        <w:t xml:space="preserve"> </w:t>
      </w:r>
      <w:proofErr w:type="spellStart"/>
      <w:r w:rsidRPr="002466FB">
        <w:t>Zapisnik</w:t>
      </w:r>
      <w:proofErr w:type="spellEnd"/>
      <w:r w:rsidRPr="002466FB">
        <w:t xml:space="preserve"> </w:t>
      </w:r>
      <w:proofErr w:type="spellStart"/>
      <w:r w:rsidRPr="002466FB">
        <w:t>sa</w:t>
      </w:r>
      <w:proofErr w:type="spellEnd"/>
      <w:r w:rsidRPr="002466FB">
        <w:t xml:space="preserve"> </w:t>
      </w:r>
      <w:r w:rsidR="00532B4F">
        <w:t xml:space="preserve">IX </w:t>
      </w:r>
      <w:proofErr w:type="spellStart"/>
      <w:proofErr w:type="gramStart"/>
      <w:r w:rsidRPr="002466FB">
        <w:t>vanredne</w:t>
      </w:r>
      <w:proofErr w:type="spellEnd"/>
      <w:r w:rsidRPr="002466FB">
        <w:t xml:space="preserve">  </w:t>
      </w:r>
      <w:proofErr w:type="spellStart"/>
      <w:r w:rsidRPr="002466FB">
        <w:t>sjednice</w:t>
      </w:r>
      <w:proofErr w:type="spellEnd"/>
      <w:proofErr w:type="gramEnd"/>
      <w:r w:rsidRPr="002466FB">
        <w:t xml:space="preserve"> </w:t>
      </w:r>
      <w:proofErr w:type="spellStart"/>
      <w:r w:rsidRPr="002466FB">
        <w:t>Skupštine</w:t>
      </w:r>
      <w:proofErr w:type="spellEnd"/>
      <w:r w:rsidRPr="002466FB">
        <w:t xml:space="preserve"> </w:t>
      </w:r>
      <w:proofErr w:type="spellStart"/>
      <w:r w:rsidRPr="002466FB">
        <w:t>akcionara</w:t>
      </w:r>
      <w:proofErr w:type="spellEnd"/>
      <w:r w:rsidRPr="002466FB">
        <w:t xml:space="preserve">, </w:t>
      </w:r>
      <w:proofErr w:type="spellStart"/>
      <w:r w:rsidRPr="002466FB">
        <w:t>održane</w:t>
      </w:r>
      <w:proofErr w:type="spellEnd"/>
      <w:r w:rsidRPr="002466FB">
        <w:t xml:space="preserve"> </w:t>
      </w:r>
      <w:r w:rsidR="00532B4F">
        <w:t>29</w:t>
      </w:r>
      <w:r w:rsidRPr="002466FB">
        <w:t xml:space="preserve">. </w:t>
      </w:r>
      <w:proofErr w:type="spellStart"/>
      <w:r w:rsidR="0032158B">
        <w:t>marta</w:t>
      </w:r>
      <w:proofErr w:type="spellEnd"/>
      <w:r w:rsidR="0032158B">
        <w:t xml:space="preserve"> </w:t>
      </w:r>
      <w:r w:rsidRPr="002466FB">
        <w:t>202</w:t>
      </w:r>
      <w:r w:rsidR="00532B4F">
        <w:t>4</w:t>
      </w:r>
      <w:r w:rsidRPr="002466FB">
        <w:t xml:space="preserve">.godine. </w:t>
      </w:r>
    </w:p>
    <w:p w14:paraId="73D82513" w14:textId="77777777" w:rsidR="002466FB" w:rsidRPr="002466FB" w:rsidRDefault="002466FB" w:rsidP="002466FB">
      <w:pPr>
        <w:ind w:left="720"/>
        <w:jc w:val="both"/>
        <w:rPr>
          <w:lang w:val="sr-Latn-CS"/>
        </w:rPr>
      </w:pPr>
    </w:p>
    <w:p w14:paraId="46133786" w14:textId="77777777" w:rsidR="002466FB" w:rsidRPr="002466FB" w:rsidRDefault="002466FB" w:rsidP="002466FB">
      <w:pPr>
        <w:numPr>
          <w:ilvl w:val="0"/>
          <w:numId w:val="5"/>
        </w:numPr>
        <w:spacing w:after="0" w:line="240" w:lineRule="auto"/>
        <w:jc w:val="both"/>
        <w:rPr>
          <w:lang w:val="sr-Latn-CS"/>
        </w:rPr>
      </w:pPr>
      <w:proofErr w:type="spellStart"/>
      <w:r w:rsidRPr="002466FB">
        <w:t>Sastavni</w:t>
      </w:r>
      <w:proofErr w:type="spellEnd"/>
      <w:r w:rsidRPr="002466FB">
        <w:t xml:space="preserve"> </w:t>
      </w:r>
      <w:proofErr w:type="spellStart"/>
      <w:r w:rsidRPr="002466FB">
        <w:t>dio</w:t>
      </w:r>
      <w:proofErr w:type="spellEnd"/>
      <w:r w:rsidRPr="002466FB">
        <w:t xml:space="preserve"> </w:t>
      </w:r>
      <w:proofErr w:type="spellStart"/>
      <w:r w:rsidRPr="002466FB">
        <w:t>Zaključka</w:t>
      </w:r>
      <w:proofErr w:type="spellEnd"/>
      <w:r w:rsidRPr="002466FB">
        <w:t xml:space="preserve"> </w:t>
      </w:r>
      <w:proofErr w:type="spellStart"/>
      <w:r w:rsidRPr="002466FB">
        <w:t>čini</w:t>
      </w:r>
      <w:proofErr w:type="spellEnd"/>
      <w:r w:rsidRPr="002466FB">
        <w:t xml:space="preserve"> </w:t>
      </w:r>
      <w:proofErr w:type="spellStart"/>
      <w:r w:rsidRPr="002466FB">
        <w:t>tekst</w:t>
      </w:r>
      <w:proofErr w:type="spellEnd"/>
      <w:r w:rsidRPr="002466FB">
        <w:t xml:space="preserve"> navedenog zapisnika.</w:t>
      </w:r>
    </w:p>
    <w:p w14:paraId="00D437D5" w14:textId="77777777" w:rsidR="00F419C7" w:rsidRPr="002466FB" w:rsidRDefault="00F419C7" w:rsidP="00110382">
      <w:pPr>
        <w:jc w:val="both"/>
        <w:rPr>
          <w:b/>
          <w:bCs/>
          <w:lang w:val="sr-Latn-CS"/>
        </w:rPr>
      </w:pPr>
    </w:p>
    <w:p w14:paraId="686E8E77" w14:textId="77777777" w:rsidR="00F419C7" w:rsidRDefault="009C3153" w:rsidP="00391D4C">
      <w:pPr>
        <w:ind w:left="-540" w:firstLine="540"/>
        <w:jc w:val="both"/>
        <w:rPr>
          <w:b/>
          <w:bCs/>
          <w:lang w:val="sr-Latn-CS"/>
        </w:rPr>
      </w:pPr>
      <w:r>
        <w:rPr>
          <w:b/>
          <w:bCs/>
          <w:lang w:val="sr-Latn-CS"/>
        </w:rPr>
        <w:t xml:space="preserve">                                                        3.tačka</w:t>
      </w:r>
    </w:p>
    <w:p w14:paraId="13D834E9" w14:textId="11C75784" w:rsidR="00F419C7" w:rsidRDefault="00987292" w:rsidP="004A733F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 </w:t>
      </w:r>
      <w:r w:rsidR="009C3153">
        <w:rPr>
          <w:lang w:val="sr-Latn-CS"/>
        </w:rPr>
        <w:t xml:space="preserve">Po ovoj tački dnevnog reda </w:t>
      </w:r>
      <w:r w:rsidR="009C3153" w:rsidRPr="002569F3">
        <w:rPr>
          <w:lang w:val="sr-Latn-CS"/>
        </w:rPr>
        <w:t>Aleksa Ćorić</w:t>
      </w:r>
      <w:r w:rsidR="009C3153">
        <w:rPr>
          <w:b/>
          <w:bCs/>
          <w:lang w:val="sr-Latn-CS"/>
        </w:rPr>
        <w:t>,</w:t>
      </w:r>
      <w:r w:rsidR="009C3153">
        <w:rPr>
          <w:lang w:val="sr-Latn-CS"/>
        </w:rPr>
        <w:t xml:space="preserve"> finansijski direktor je upoznao prisutne sa Finansijskim iskazima za 20</w:t>
      </w:r>
      <w:r>
        <w:rPr>
          <w:lang w:val="sr-Latn-CS"/>
        </w:rPr>
        <w:t>2</w:t>
      </w:r>
      <w:r w:rsidR="0012353A">
        <w:rPr>
          <w:lang w:val="sr-Latn-CS"/>
        </w:rPr>
        <w:t>3</w:t>
      </w:r>
      <w:r w:rsidR="009C3153">
        <w:rPr>
          <w:lang w:val="sr-Latn-CS"/>
        </w:rPr>
        <w:t>. godinu, Izvje</w:t>
      </w:r>
      <w:r w:rsidR="00110382">
        <w:rPr>
          <w:lang w:val="sr-Latn-CS"/>
        </w:rPr>
        <w:t>š</w:t>
      </w:r>
      <w:r w:rsidR="009C3153">
        <w:rPr>
          <w:lang w:val="sr-Latn-CS"/>
        </w:rPr>
        <w:t xml:space="preserve">tajem o poslovanju i Izvještajem menadžmenta. </w:t>
      </w:r>
    </w:p>
    <w:p w14:paraId="27305A0C" w14:textId="5BD3DD06" w:rsidR="0012353A" w:rsidRPr="00520DB3" w:rsidRDefault="0012353A" w:rsidP="004A733F">
      <w:pPr>
        <w:ind w:left="-540"/>
        <w:jc w:val="both"/>
        <w:rPr>
          <w:color w:val="000000" w:themeColor="text1"/>
          <w:lang w:val="sr-Latn-ME"/>
        </w:rPr>
      </w:pPr>
      <w:r>
        <w:rPr>
          <w:lang w:val="sr-Latn-CS"/>
        </w:rPr>
        <w:t>Gdin Orlandić</w:t>
      </w:r>
      <w:r w:rsidR="006B6129" w:rsidRPr="00520DB3">
        <w:rPr>
          <w:color w:val="000000" w:themeColor="text1"/>
          <w:lang w:val="sr-Latn-ME"/>
        </w:rPr>
        <w:t xml:space="preserve"> je</w:t>
      </w:r>
      <w:r w:rsidR="009B0CA4" w:rsidRPr="00520DB3">
        <w:rPr>
          <w:color w:val="000000" w:themeColor="text1"/>
          <w:lang w:val="sr-Latn-ME"/>
        </w:rPr>
        <w:t xml:space="preserve">, u ime manjinskih akcionara koje predstavlja, </w:t>
      </w:r>
      <w:r w:rsidR="002569F3">
        <w:rPr>
          <w:color w:val="000000" w:themeColor="text1"/>
          <w:lang w:val="sr-Latn-ME"/>
        </w:rPr>
        <w:t xml:space="preserve">izrazio </w:t>
      </w:r>
      <w:r w:rsidR="006B6129" w:rsidRPr="00520DB3">
        <w:rPr>
          <w:color w:val="000000" w:themeColor="text1"/>
          <w:lang w:val="sr-Latn-ME"/>
        </w:rPr>
        <w:t xml:space="preserve">zadovoljstvo zbog </w:t>
      </w:r>
      <w:r w:rsidR="009B0CA4" w:rsidRPr="00520DB3">
        <w:rPr>
          <w:color w:val="000000" w:themeColor="text1"/>
          <w:lang w:val="sr-Latn-ME"/>
        </w:rPr>
        <w:t xml:space="preserve">nastavka trenda </w:t>
      </w:r>
      <w:r w:rsidR="006B6129" w:rsidRPr="00520DB3">
        <w:rPr>
          <w:color w:val="000000" w:themeColor="text1"/>
          <w:lang w:val="sr-Latn-ME"/>
        </w:rPr>
        <w:t>pozitivnog poslovanja</w:t>
      </w:r>
      <w:r w:rsidR="00356FB6" w:rsidRPr="00520DB3">
        <w:rPr>
          <w:color w:val="000000" w:themeColor="text1"/>
          <w:lang w:val="sr-Latn-ME"/>
        </w:rPr>
        <w:t xml:space="preserve"> i postignutih rezultata Društva</w:t>
      </w:r>
      <w:r w:rsidR="004C1900" w:rsidRPr="00520DB3">
        <w:rPr>
          <w:color w:val="000000" w:themeColor="text1"/>
          <w:lang w:val="sr-Latn-ME"/>
        </w:rPr>
        <w:t xml:space="preserve">. </w:t>
      </w:r>
      <w:r w:rsidR="00520DB3">
        <w:rPr>
          <w:color w:val="000000" w:themeColor="text1"/>
          <w:lang w:val="sr-Latn-ME"/>
        </w:rPr>
        <w:t>Tom prilikom</w:t>
      </w:r>
      <w:r w:rsidR="004C1900" w:rsidRPr="00520DB3">
        <w:rPr>
          <w:color w:val="000000" w:themeColor="text1"/>
          <w:lang w:val="sr-Latn-ME"/>
        </w:rPr>
        <w:t xml:space="preserve"> je </w:t>
      </w:r>
      <w:r w:rsidR="00520DB3">
        <w:rPr>
          <w:color w:val="000000" w:themeColor="text1"/>
          <w:lang w:val="sr-Latn-ME"/>
        </w:rPr>
        <w:t xml:space="preserve">istakao, </w:t>
      </w:r>
      <w:r w:rsidR="004C1900" w:rsidRPr="00520DB3">
        <w:rPr>
          <w:color w:val="000000" w:themeColor="text1"/>
          <w:lang w:val="sr-Latn-ME"/>
        </w:rPr>
        <w:t>da ipak, neće glasati za izvještaje zbog nekih nedostataka za koje smatra da trebaju biti otklonjeni i sugerisao da treba promijeniti formu za sastavljanje modela upravljanja u Izvještaju menadžmenta.</w:t>
      </w:r>
    </w:p>
    <w:p w14:paraId="3F3A753D" w14:textId="1D5C67D6" w:rsidR="009B5181" w:rsidRPr="005070FF" w:rsidRDefault="009C3153" w:rsidP="005070FF">
      <w:pPr>
        <w:ind w:left="-540"/>
        <w:jc w:val="both"/>
        <w:rPr>
          <w:bCs/>
          <w:lang w:val="sr-Latn-CS"/>
        </w:rPr>
      </w:pPr>
      <w:r>
        <w:rPr>
          <w:lang w:val="sr-Latn-CS"/>
        </w:rPr>
        <w:t>Nakon otvorene rasprave Skupština akcionara je</w:t>
      </w:r>
      <w:r w:rsidR="00786891" w:rsidRPr="00786891">
        <w:rPr>
          <w:bCs/>
          <w:lang w:val="sr-Latn-CS"/>
        </w:rPr>
        <w:t xml:space="preserve"> </w:t>
      </w:r>
      <w:r w:rsidR="0012353A">
        <w:rPr>
          <w:bCs/>
          <w:lang w:val="sr-Latn-CS"/>
        </w:rPr>
        <w:t>većinom glasova ZA</w:t>
      </w:r>
      <w:r w:rsidR="00C53BE6">
        <w:rPr>
          <w:bCs/>
          <w:lang w:val="sr-Latn-CS"/>
        </w:rPr>
        <w:t xml:space="preserve"> </w:t>
      </w:r>
      <w:r w:rsidR="004836DB">
        <w:rPr>
          <w:bCs/>
          <w:lang w:val="sr-Latn-CS"/>
        </w:rPr>
        <w:t xml:space="preserve">(sa </w:t>
      </w:r>
      <w:r w:rsidR="00BF5664">
        <w:rPr>
          <w:lang w:val="sr-Latn-CS"/>
        </w:rPr>
        <w:t xml:space="preserve">1015279 </w:t>
      </w:r>
      <w:r w:rsidR="004836DB">
        <w:rPr>
          <w:bCs/>
          <w:lang w:val="sr-Latn-CS"/>
        </w:rPr>
        <w:t xml:space="preserve">glasova) </w:t>
      </w:r>
      <w:r w:rsidR="00BF5664">
        <w:rPr>
          <w:bCs/>
          <w:lang w:val="sr-Latn-CS"/>
        </w:rPr>
        <w:t xml:space="preserve"> i R.Orlandića (sa 39095 glasova ) protiv </w:t>
      </w:r>
      <w:r>
        <w:rPr>
          <w:lang w:val="sr-Latn-CS"/>
        </w:rPr>
        <w:t>do</w:t>
      </w:r>
      <w:r>
        <w:rPr>
          <w:bCs/>
          <w:lang w:val="sr-Latn-CS"/>
        </w:rPr>
        <w:t>nijela sljedeću:</w:t>
      </w:r>
    </w:p>
    <w:p w14:paraId="29B75A5E" w14:textId="77777777" w:rsidR="002F5B91" w:rsidRPr="00ED722A" w:rsidRDefault="002F5B91" w:rsidP="002F5B91">
      <w:pPr>
        <w:spacing w:after="0" w:line="240" w:lineRule="auto"/>
        <w:jc w:val="center"/>
        <w:rPr>
          <w:b/>
        </w:rPr>
      </w:pPr>
      <w:r w:rsidRPr="00ED722A">
        <w:rPr>
          <w:b/>
        </w:rPr>
        <w:t>O D L U K U</w:t>
      </w:r>
    </w:p>
    <w:p w14:paraId="7A128CC8" w14:textId="77777777" w:rsidR="002F5B91" w:rsidRDefault="002F5B91" w:rsidP="002F5B91">
      <w:pPr>
        <w:spacing w:after="0" w:line="240" w:lineRule="auto"/>
        <w:jc w:val="center"/>
        <w:rPr>
          <w:b/>
          <w:sz w:val="28"/>
        </w:rPr>
      </w:pPr>
    </w:p>
    <w:p w14:paraId="34AFBD2F" w14:textId="77777777" w:rsidR="002F5B91" w:rsidRPr="008D3D8F" w:rsidRDefault="002F5B91" w:rsidP="002F5B91">
      <w:pPr>
        <w:pStyle w:val="ListParagraph"/>
        <w:numPr>
          <w:ilvl w:val="0"/>
          <w:numId w:val="6"/>
        </w:numPr>
        <w:spacing w:after="0" w:line="240" w:lineRule="auto"/>
        <w:contextualSpacing/>
        <w:jc w:val="both"/>
      </w:pPr>
      <w:proofErr w:type="spellStart"/>
      <w:r>
        <w:t>Skupština</w:t>
      </w:r>
      <w:proofErr w:type="spellEnd"/>
      <w:r>
        <w:t xml:space="preserve"> </w:t>
      </w:r>
      <w:proofErr w:type="spellStart"/>
      <w:r>
        <w:t>akcionara</w:t>
      </w:r>
      <w:proofErr w:type="spellEnd"/>
      <w:r w:rsidRPr="008D3D8F">
        <w:t xml:space="preserve"> AD </w:t>
      </w:r>
      <w:r>
        <w:t>“</w:t>
      </w:r>
      <w:r w:rsidRPr="008D3D8F">
        <w:t>Marina</w:t>
      </w:r>
      <w:r>
        <w:t>”</w:t>
      </w:r>
      <w:r w:rsidRPr="008D3D8F">
        <w:t xml:space="preserve"> Bar </w:t>
      </w:r>
      <w:proofErr w:type="spellStart"/>
      <w:r w:rsidRPr="008D3D8F">
        <w:t>usvaja</w:t>
      </w:r>
      <w:proofErr w:type="spellEnd"/>
      <w:r w:rsidRPr="008D3D8F">
        <w:t xml:space="preserve"> </w:t>
      </w:r>
      <w:proofErr w:type="spellStart"/>
      <w:r w:rsidRPr="008D3D8F">
        <w:t>Godišnje</w:t>
      </w:r>
      <w:proofErr w:type="spellEnd"/>
      <w:r w:rsidRPr="008D3D8F">
        <w:t xml:space="preserve"> </w:t>
      </w:r>
      <w:proofErr w:type="spellStart"/>
      <w:r w:rsidRPr="008D3D8F">
        <w:t>finansijske</w:t>
      </w:r>
      <w:proofErr w:type="spellEnd"/>
      <w:r w:rsidRPr="008D3D8F">
        <w:t xml:space="preserve"> </w:t>
      </w:r>
      <w:proofErr w:type="spellStart"/>
      <w:r w:rsidRPr="008D3D8F">
        <w:t>iskaze</w:t>
      </w:r>
      <w:proofErr w:type="spellEnd"/>
      <w:r w:rsidRPr="008D3D8F">
        <w:t xml:space="preserve"> </w:t>
      </w:r>
      <w:proofErr w:type="spellStart"/>
      <w:r w:rsidRPr="008D3D8F">
        <w:t>Društva</w:t>
      </w:r>
      <w:proofErr w:type="spellEnd"/>
      <w:r w:rsidRPr="008D3D8F">
        <w:t xml:space="preserve"> za 202</w:t>
      </w:r>
      <w:r>
        <w:t>3</w:t>
      </w:r>
      <w:r w:rsidRPr="008D3D8F">
        <w:t xml:space="preserve">.godinu, </w:t>
      </w:r>
      <w:proofErr w:type="spellStart"/>
      <w:r w:rsidRPr="008D3D8F">
        <w:t>Izvještaj</w:t>
      </w:r>
      <w:proofErr w:type="spellEnd"/>
      <w:r w:rsidRPr="008D3D8F">
        <w:t xml:space="preserve"> o </w:t>
      </w:r>
      <w:proofErr w:type="spellStart"/>
      <w:r w:rsidRPr="008D3D8F">
        <w:t>poslovanju</w:t>
      </w:r>
      <w:proofErr w:type="spellEnd"/>
      <w:r w:rsidRPr="008D3D8F">
        <w:t xml:space="preserve"> za 202</w:t>
      </w:r>
      <w:r>
        <w:t>3</w:t>
      </w:r>
      <w:r w:rsidRPr="008D3D8F">
        <w:t xml:space="preserve">.godinu </w:t>
      </w:r>
      <w:proofErr w:type="spellStart"/>
      <w:r w:rsidRPr="008D3D8F">
        <w:t>i</w:t>
      </w:r>
      <w:proofErr w:type="spellEnd"/>
      <w:r w:rsidRPr="008D3D8F">
        <w:t xml:space="preserve"> </w:t>
      </w:r>
      <w:proofErr w:type="spellStart"/>
      <w:r w:rsidRPr="008D3D8F">
        <w:t>Izvještaj</w:t>
      </w:r>
      <w:proofErr w:type="spellEnd"/>
      <w:r w:rsidRPr="008D3D8F">
        <w:t xml:space="preserve"> </w:t>
      </w:r>
      <w:proofErr w:type="spellStart"/>
      <w:r w:rsidRPr="008D3D8F">
        <w:t>menadžmenta</w:t>
      </w:r>
      <w:proofErr w:type="spellEnd"/>
      <w:r w:rsidRPr="008D3D8F">
        <w:t xml:space="preserve">, </w:t>
      </w:r>
      <w:proofErr w:type="spellStart"/>
      <w:r w:rsidRPr="008D3D8F">
        <w:t>kako</w:t>
      </w:r>
      <w:proofErr w:type="spellEnd"/>
      <w:r w:rsidRPr="008D3D8F">
        <w:t xml:space="preserve"> </w:t>
      </w:r>
      <w:proofErr w:type="spellStart"/>
      <w:r w:rsidRPr="008D3D8F">
        <w:t>su</w:t>
      </w:r>
      <w:proofErr w:type="spellEnd"/>
      <w:r w:rsidRPr="008D3D8F">
        <w:t xml:space="preserve"> </w:t>
      </w:r>
      <w:proofErr w:type="spellStart"/>
      <w:r w:rsidRPr="008D3D8F">
        <w:t>dati</w:t>
      </w:r>
      <w:proofErr w:type="spellEnd"/>
      <w:r w:rsidRPr="008D3D8F">
        <w:t xml:space="preserve"> u </w:t>
      </w:r>
      <w:proofErr w:type="spellStart"/>
      <w:r w:rsidRPr="008D3D8F">
        <w:t>prilogu</w:t>
      </w:r>
      <w:proofErr w:type="spellEnd"/>
      <w:r>
        <w:t>.</w:t>
      </w:r>
      <w:r w:rsidRPr="008D3D8F">
        <w:t xml:space="preserve"> </w:t>
      </w:r>
    </w:p>
    <w:p w14:paraId="54F97689" w14:textId="77777777" w:rsidR="002F5B91" w:rsidRPr="003F1C84" w:rsidRDefault="002F5B91" w:rsidP="002F5B91">
      <w:pPr>
        <w:pStyle w:val="ListParagraph"/>
        <w:numPr>
          <w:ilvl w:val="0"/>
          <w:numId w:val="6"/>
        </w:numPr>
        <w:spacing w:after="0" w:line="240" w:lineRule="auto"/>
        <w:contextualSpacing/>
        <w:jc w:val="both"/>
        <w:rPr>
          <w:szCs w:val="20"/>
        </w:rPr>
      </w:pPr>
      <w:r w:rsidRPr="003F1C84">
        <w:rPr>
          <w:szCs w:val="20"/>
        </w:rPr>
        <w:t xml:space="preserve"> </w:t>
      </w:r>
      <w:proofErr w:type="spellStart"/>
      <w:r w:rsidRPr="003F1C84">
        <w:rPr>
          <w:szCs w:val="20"/>
        </w:rPr>
        <w:t>Skupština</w:t>
      </w:r>
      <w:proofErr w:type="spellEnd"/>
      <w:r w:rsidRPr="003F1C84">
        <w:rPr>
          <w:szCs w:val="20"/>
        </w:rPr>
        <w:t xml:space="preserve"> </w:t>
      </w:r>
      <w:proofErr w:type="spellStart"/>
      <w:r w:rsidRPr="003F1C84">
        <w:rPr>
          <w:szCs w:val="20"/>
        </w:rPr>
        <w:t>akcionara</w:t>
      </w:r>
      <w:proofErr w:type="spellEnd"/>
      <w:r w:rsidRPr="003F1C84">
        <w:rPr>
          <w:szCs w:val="20"/>
        </w:rPr>
        <w:t xml:space="preserve"> AD Marina Bar </w:t>
      </w:r>
      <w:proofErr w:type="spellStart"/>
      <w:r w:rsidRPr="003F1C84">
        <w:rPr>
          <w:szCs w:val="20"/>
        </w:rPr>
        <w:t>usvaja</w:t>
      </w:r>
      <w:proofErr w:type="spellEnd"/>
      <w:r w:rsidRPr="003F1C84">
        <w:rPr>
          <w:szCs w:val="20"/>
        </w:rPr>
        <w:t xml:space="preserve"> </w:t>
      </w:r>
      <w:proofErr w:type="spellStart"/>
      <w:r w:rsidRPr="003F1C84">
        <w:rPr>
          <w:szCs w:val="20"/>
        </w:rPr>
        <w:t>sljedeće</w:t>
      </w:r>
      <w:proofErr w:type="spellEnd"/>
      <w:r w:rsidRPr="003F1C84">
        <w:rPr>
          <w:szCs w:val="20"/>
        </w:rPr>
        <w:t xml:space="preserve"> </w:t>
      </w:r>
      <w:proofErr w:type="spellStart"/>
      <w:r w:rsidRPr="003F1C84">
        <w:rPr>
          <w:szCs w:val="20"/>
        </w:rPr>
        <w:t>ostvarene</w:t>
      </w:r>
      <w:proofErr w:type="spellEnd"/>
      <w:r w:rsidRPr="003F1C84">
        <w:rPr>
          <w:szCs w:val="20"/>
        </w:rPr>
        <w:t xml:space="preserve"> </w:t>
      </w:r>
      <w:proofErr w:type="spellStart"/>
      <w:r w:rsidRPr="003F1C84">
        <w:rPr>
          <w:szCs w:val="20"/>
        </w:rPr>
        <w:t>parametre</w:t>
      </w:r>
      <w:proofErr w:type="spellEnd"/>
      <w:r w:rsidRPr="003F1C84">
        <w:rPr>
          <w:szCs w:val="20"/>
        </w:rPr>
        <w:t xml:space="preserve"> </w:t>
      </w:r>
      <w:proofErr w:type="spellStart"/>
      <w:r w:rsidRPr="003F1C84">
        <w:rPr>
          <w:szCs w:val="20"/>
        </w:rPr>
        <w:t>rada</w:t>
      </w:r>
      <w:proofErr w:type="spellEnd"/>
      <w:r w:rsidRPr="003F1C84">
        <w:rPr>
          <w:szCs w:val="20"/>
        </w:rPr>
        <w:t xml:space="preserve"> AD Marina Bar </w:t>
      </w:r>
      <w:proofErr w:type="spellStart"/>
      <w:r w:rsidRPr="003F1C84">
        <w:rPr>
          <w:szCs w:val="20"/>
        </w:rPr>
        <w:t>sa</w:t>
      </w:r>
      <w:proofErr w:type="spellEnd"/>
      <w:r w:rsidRPr="003F1C84">
        <w:rPr>
          <w:szCs w:val="20"/>
        </w:rPr>
        <w:t xml:space="preserve"> </w:t>
      </w:r>
      <w:proofErr w:type="spellStart"/>
      <w:r w:rsidRPr="003F1C84">
        <w:rPr>
          <w:szCs w:val="20"/>
        </w:rPr>
        <w:t>određivanjem</w:t>
      </w:r>
      <w:proofErr w:type="spellEnd"/>
      <w:r w:rsidRPr="003F1C84">
        <w:rPr>
          <w:szCs w:val="20"/>
        </w:rPr>
        <w:t xml:space="preserve"> </w:t>
      </w:r>
      <w:proofErr w:type="spellStart"/>
      <w:r w:rsidRPr="003F1C84">
        <w:rPr>
          <w:szCs w:val="20"/>
        </w:rPr>
        <w:t>raspodjele</w:t>
      </w:r>
      <w:proofErr w:type="spellEnd"/>
      <w:r w:rsidRPr="003F1C84">
        <w:rPr>
          <w:szCs w:val="20"/>
        </w:rPr>
        <w:t xml:space="preserve"> </w:t>
      </w:r>
      <w:proofErr w:type="spellStart"/>
      <w:r w:rsidRPr="003F1C84">
        <w:rPr>
          <w:szCs w:val="20"/>
        </w:rPr>
        <w:t>dobiti</w:t>
      </w:r>
      <w:proofErr w:type="spellEnd"/>
      <w:r w:rsidRPr="003F1C84">
        <w:rPr>
          <w:szCs w:val="20"/>
        </w:rPr>
        <w:t xml:space="preserve"> </w:t>
      </w:r>
      <w:proofErr w:type="spellStart"/>
      <w:r w:rsidRPr="003F1C84">
        <w:rPr>
          <w:szCs w:val="20"/>
        </w:rPr>
        <w:t>kako</w:t>
      </w:r>
      <w:proofErr w:type="spellEnd"/>
      <w:r w:rsidRPr="003F1C84">
        <w:rPr>
          <w:szCs w:val="20"/>
        </w:rPr>
        <w:t xml:space="preserve"> slijedi:</w:t>
      </w:r>
    </w:p>
    <w:p w14:paraId="01454409" w14:textId="77777777" w:rsidR="002F5B91" w:rsidRDefault="002F5B91" w:rsidP="002F5B91">
      <w:pPr>
        <w:spacing w:after="0" w:line="240" w:lineRule="auto"/>
        <w:jc w:val="both"/>
        <w:rPr>
          <w:szCs w:val="20"/>
        </w:rPr>
      </w:pPr>
    </w:p>
    <w:p w14:paraId="594FADB6" w14:textId="77777777" w:rsidR="002F5B91" w:rsidRDefault="002F5B91" w:rsidP="002F5B91">
      <w:pPr>
        <w:spacing w:after="0"/>
        <w:jc w:val="both"/>
        <w:rPr>
          <w:b/>
          <w:szCs w:val="20"/>
        </w:rPr>
      </w:pPr>
      <w:r>
        <w:rPr>
          <w:b/>
          <w:szCs w:val="20"/>
        </w:rPr>
        <w:t xml:space="preserve">            </w:t>
      </w:r>
      <w:r w:rsidRPr="0002219B">
        <w:rPr>
          <w:b/>
          <w:szCs w:val="20"/>
        </w:rPr>
        <w:t>B</w:t>
      </w:r>
      <w:r>
        <w:rPr>
          <w:b/>
          <w:szCs w:val="20"/>
        </w:rPr>
        <w:t xml:space="preserve">ILANS USPJEHA </w:t>
      </w:r>
      <w:proofErr w:type="spellStart"/>
      <w:r>
        <w:rPr>
          <w:b/>
          <w:szCs w:val="20"/>
        </w:rPr>
        <w:t>na</w:t>
      </w:r>
      <w:proofErr w:type="spellEnd"/>
      <w:r>
        <w:rPr>
          <w:b/>
          <w:szCs w:val="20"/>
        </w:rPr>
        <w:t xml:space="preserve"> dan 31.12.2023</w:t>
      </w:r>
      <w:r w:rsidRPr="0002219B">
        <w:rPr>
          <w:b/>
          <w:szCs w:val="20"/>
        </w:rPr>
        <w:t xml:space="preserve">. </w:t>
      </w:r>
      <w:proofErr w:type="spellStart"/>
      <w:r w:rsidRPr="0002219B">
        <w:rPr>
          <w:b/>
          <w:szCs w:val="20"/>
        </w:rPr>
        <w:t>godine</w:t>
      </w:r>
      <w:proofErr w:type="spellEnd"/>
      <w:r w:rsidRPr="0002219B">
        <w:rPr>
          <w:b/>
          <w:szCs w:val="20"/>
        </w:rPr>
        <w:t>:</w:t>
      </w:r>
    </w:p>
    <w:p w14:paraId="60C811E8" w14:textId="77777777" w:rsidR="002F5B91" w:rsidRDefault="002F5B91" w:rsidP="002F5B91">
      <w:pPr>
        <w:spacing w:after="0"/>
        <w:jc w:val="both"/>
        <w:rPr>
          <w:b/>
          <w:szCs w:val="20"/>
        </w:rPr>
      </w:pPr>
    </w:p>
    <w:tbl>
      <w:tblPr>
        <w:tblW w:w="952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81"/>
        <w:gridCol w:w="1105"/>
        <w:gridCol w:w="1520"/>
        <w:gridCol w:w="1423"/>
      </w:tblGrid>
      <w:tr w:rsidR="002F5B91" w:rsidRPr="009D5806" w14:paraId="41B81690" w14:textId="77777777" w:rsidTr="002A1281">
        <w:trPr>
          <w:trHeight w:val="135"/>
        </w:trPr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663E112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POZICIJA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0BE700A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Redni broj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 w:themeFill="accent1" w:themeFillTint="99"/>
            <w:vAlign w:val="center"/>
            <w:hideMark/>
          </w:tcPr>
          <w:p w14:paraId="54DD1D41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Iznos</w:t>
            </w:r>
          </w:p>
        </w:tc>
      </w:tr>
      <w:tr w:rsidR="002F5B91" w:rsidRPr="009D5806" w14:paraId="06C03F0F" w14:textId="77777777" w:rsidTr="002A1281">
        <w:trPr>
          <w:trHeight w:val="509"/>
        </w:trPr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E4664E2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991262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632319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Tekuća</w:t>
            </w:r>
          </w:p>
          <w:p w14:paraId="1A466CB2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2023. godina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AC4B0D3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Prethodna 2022. godina</w:t>
            </w:r>
          </w:p>
        </w:tc>
      </w:tr>
      <w:tr w:rsidR="002F5B91" w:rsidRPr="009D5806" w14:paraId="08F6B265" w14:textId="77777777" w:rsidTr="002A1281">
        <w:trPr>
          <w:trHeight w:val="509"/>
        </w:trPr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83FE2F7" w14:textId="77777777" w:rsidR="002F5B91" w:rsidRPr="009D5806" w:rsidRDefault="002F5B91" w:rsidP="002A1281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5F2E044" w14:textId="77777777" w:rsidR="002F5B91" w:rsidRPr="009D5806" w:rsidRDefault="002F5B91" w:rsidP="002A1281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19275EF" w14:textId="77777777" w:rsidR="002F5B91" w:rsidRPr="009D5806" w:rsidRDefault="002F5B91" w:rsidP="002A1281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C31482" w14:textId="77777777" w:rsidR="002F5B91" w:rsidRPr="009D5806" w:rsidRDefault="002F5B91" w:rsidP="002A1281">
            <w:pPr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2F5B91" w:rsidRPr="009D5806" w14:paraId="21E8E62A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8722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1. Prihodi od prodaje-neto prihod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1745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8658A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1.164.270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572B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1.002.967</w:t>
            </w:r>
          </w:p>
        </w:tc>
      </w:tr>
      <w:tr w:rsidR="002F5B91" w:rsidRPr="009D5806" w14:paraId="321C3662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8F0E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2. Promjena vrijednosti zaliha gotovih proizvoda inedovršene proizvodnje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F5F5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AB2B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7182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</w:tr>
      <w:tr w:rsidR="002F5B91" w:rsidRPr="009D5806" w14:paraId="0DE28FF1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233E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3. Prihodi od aktiviranja učinaka i robe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F2F6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C7DF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7D45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</w:tr>
      <w:tr w:rsidR="002F5B91" w:rsidRPr="009D5806" w14:paraId="07BA0E3C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DC27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4. Ostali prihodi iz poslovanja(205 do 207)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A893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D22A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313.847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6908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339.073</w:t>
            </w:r>
          </w:p>
        </w:tc>
      </w:tr>
      <w:tr w:rsidR="002F5B91" w:rsidRPr="009D5806" w14:paraId="02BE652E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BB5D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a) Ostali poslovni prihodi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8EAB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EC38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254.323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FFBB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281.437</w:t>
            </w:r>
          </w:p>
        </w:tc>
      </w:tr>
      <w:tr w:rsidR="002F5B91" w:rsidRPr="009D5806" w14:paraId="01002EB4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4AAF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b) Ostali prihodi iz poslovanja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A0586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2D061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59.524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0E5E5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57.636</w:t>
            </w:r>
          </w:p>
        </w:tc>
      </w:tr>
      <w:tr w:rsidR="002F5B91" w:rsidRPr="009D5806" w14:paraId="60669D2D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5ED1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lastRenderedPageBreak/>
              <w:t>c) Prihodi po osnovu vrijednosnog usklađivanja imovine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774F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3C8A0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45B12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2F5B91" w:rsidRPr="009D5806" w14:paraId="7CF94F8E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A6CE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5. Troškovi poslovanja(209+210+210a)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1668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915C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301.773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60BE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262.516</w:t>
            </w:r>
          </w:p>
        </w:tc>
      </w:tr>
      <w:tr w:rsidR="002F5B91" w:rsidRPr="009D5806" w14:paraId="222C6FB6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0894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a) Nabavna vrijednost prodate robe i troškovi materijala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BD156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933B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58.499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00BF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40.967</w:t>
            </w:r>
          </w:p>
        </w:tc>
      </w:tr>
      <w:tr w:rsidR="002F5B91" w:rsidRPr="009D5806" w14:paraId="5E3F9695" w14:textId="77777777" w:rsidTr="002A1281">
        <w:trPr>
          <w:trHeight w:val="135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682B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b) Ostali troškovi poslovanja(rezervisanja i ostali poslovni rashodi)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054C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1FFB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169.216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C530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161.473</w:t>
            </w:r>
          </w:p>
        </w:tc>
      </w:tr>
      <w:tr w:rsidR="002F5B91" w:rsidRPr="009D5806" w14:paraId="15E9E9D9" w14:textId="77777777" w:rsidTr="002A1281">
        <w:trPr>
          <w:trHeight w:val="135"/>
        </w:trPr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0AB4B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c) Amortizacija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83BEF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210a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FF195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74.058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3859F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60.076</w:t>
            </w:r>
          </w:p>
        </w:tc>
      </w:tr>
      <w:tr w:rsidR="002F5B91" w:rsidRPr="009D5806" w14:paraId="4DFE3C5C" w14:textId="77777777" w:rsidTr="002A1281">
        <w:trPr>
          <w:trHeight w:val="271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EF71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6. Troškovi zarada, naknada zarada i ostali lični rashodi(212+213)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9212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BC72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709.229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174A" w14:textId="77777777" w:rsidR="002F5B91" w:rsidRPr="009D5806" w:rsidRDefault="002F5B91" w:rsidP="002A128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620.034</w:t>
            </w:r>
          </w:p>
        </w:tc>
      </w:tr>
      <w:tr w:rsidR="002F5B91" w:rsidRPr="009D5806" w14:paraId="483E579A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8464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a) Neto troškovi zarada, naknada zarada i lični rashodi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CA8B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04A5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521.202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1916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458.880</w:t>
            </w:r>
          </w:p>
        </w:tc>
      </w:tr>
      <w:tr w:rsidR="002F5B91" w:rsidRPr="009D5806" w14:paraId="23FAEB83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9D78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b) Troškovi poreza i doprinosa(214 do 216)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CB4FF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88184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161.154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D6790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161.154</w:t>
            </w:r>
          </w:p>
        </w:tc>
      </w:tr>
      <w:tr w:rsidR="002F5B91" w:rsidRPr="009D5806" w14:paraId="09FC7E1F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BF27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 1/Troškovi poreza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72EB6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B330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39.648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225AF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34.780</w:t>
            </w:r>
          </w:p>
        </w:tc>
      </w:tr>
      <w:tr w:rsidR="002F5B91" w:rsidRPr="009D5806" w14:paraId="35DE6EFF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330B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 2/Troškovi doprinosa za penzije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60749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250A3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127.424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C643D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108.064</w:t>
            </w:r>
          </w:p>
        </w:tc>
      </w:tr>
      <w:tr w:rsidR="002F5B91" w:rsidRPr="009D5806" w14:paraId="2EFD03CC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09A0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 xml:space="preserve">  3/Troškovi doprinosa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F0290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21413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20.955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8D480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18.310</w:t>
            </w:r>
          </w:p>
        </w:tc>
      </w:tr>
      <w:tr w:rsidR="002F5B91" w:rsidRPr="009D5806" w14:paraId="6F487A36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8605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7. Rashodi po osnovu vrijednosnog usklađivanja imovine(osim finansijske)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50A5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BBA2F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7AA9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</w:tr>
      <w:tr w:rsidR="002F5B91" w:rsidRPr="009D5806" w14:paraId="68405CD6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5B22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8. Ostali rashodi iz poslovanja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0861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C7A0E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3.531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35EFF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2.432</w:t>
            </w:r>
          </w:p>
        </w:tc>
      </w:tr>
      <w:tr w:rsidR="002F5B91" w:rsidRPr="009D5806" w14:paraId="5CE2A36A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83675DB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I POSLOVNI REZULTAT(201+202+203+204-208-211-217-220)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C540C8E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F726DB1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463.584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3E6EB6D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457.058</w:t>
            </w:r>
          </w:p>
        </w:tc>
      </w:tr>
      <w:tr w:rsidR="002F5B91" w:rsidRPr="009D5806" w14:paraId="19F3AA64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0C25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9. Prihodi po osnovu učešća u kapitalu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E433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3CA3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1753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</w:p>
        </w:tc>
      </w:tr>
      <w:tr w:rsidR="002F5B91" w:rsidRPr="009D5806" w14:paraId="507D0D6B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6CA3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10. Prihodi od ostalih finansijskih ulaganja i zajmova(kamate, kursne razlike i efekti ugovorene zaštite)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666F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732A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18.457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C6A2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5.981</w:t>
            </w:r>
          </w:p>
        </w:tc>
      </w:tr>
      <w:tr w:rsidR="002F5B91" w:rsidRPr="009D5806" w14:paraId="5672F954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902B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11. Ostali prihodi po osnovu kamata, kursnih razlika i drugih efekata ugovorene zaštite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BAB4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799C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3700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</w:p>
        </w:tc>
      </w:tr>
      <w:tr w:rsidR="002F5B91" w:rsidRPr="009D5806" w14:paraId="42E5DA39" w14:textId="77777777" w:rsidTr="002A1281">
        <w:trPr>
          <w:trHeight w:val="271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EEF3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12. Vrijednosno usklađivanje kratkoročnih finansijskih sredstava i finansijskih ulaganja koji su dio obrtne imovine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952D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C254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(88.547)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E855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(84.686)</w:t>
            </w:r>
          </w:p>
        </w:tc>
      </w:tr>
      <w:tr w:rsidR="002F5B91" w:rsidRPr="009D5806" w14:paraId="3CD296F6" w14:textId="77777777" w:rsidTr="002A1281">
        <w:trPr>
          <w:trHeight w:val="271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9247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13. Rashodi po osnovu kamata, kursnih razlika i drugih efekata ugovorene zaštite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71E6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8908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B0C7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4</w:t>
            </w:r>
          </w:p>
        </w:tc>
      </w:tr>
      <w:tr w:rsidR="002F5B91" w:rsidRPr="009D5806" w14:paraId="148B8705" w14:textId="77777777" w:rsidTr="002A1281">
        <w:trPr>
          <w:trHeight w:val="271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5F63EF2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II FINANSIJSKI REZULTAT(222+226+230+234-237)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2D9B31E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4B93A45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(70.102)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0FD6800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(78.709)</w:t>
            </w:r>
          </w:p>
        </w:tc>
      </w:tr>
      <w:tr w:rsidR="002F5B91" w:rsidRPr="009D5806" w14:paraId="3700689D" w14:textId="77777777" w:rsidTr="002A1281">
        <w:trPr>
          <w:trHeight w:val="271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7514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III REZULTAT IZ REDOVNOG POSLOVANJA  </w:t>
            </w: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br/>
              <w:t>PRIJE OPOREZIVANJA (221+241)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5054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7065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393.482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B047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378.839</w:t>
            </w:r>
          </w:p>
        </w:tc>
      </w:tr>
      <w:tr w:rsidR="002F5B91" w:rsidRPr="009D5806" w14:paraId="4C9FC91F" w14:textId="77777777" w:rsidTr="002A1281">
        <w:trPr>
          <w:trHeight w:val="271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5BA1A31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 xml:space="preserve">IV REZULTAT PRIJE OPOREZIVANJA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F8B8464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662F22E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393.482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CF1A04F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378.349</w:t>
            </w:r>
          </w:p>
        </w:tc>
      </w:tr>
      <w:tr w:rsidR="002F5B91" w:rsidRPr="009D5806" w14:paraId="72B57D06" w14:textId="77777777" w:rsidTr="002A1281">
        <w:trPr>
          <w:trHeight w:val="220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7C9C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14. Poreski rashod perioda(246+247)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380D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1A39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32.603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CBD5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40.538</w:t>
            </w:r>
          </w:p>
        </w:tc>
      </w:tr>
      <w:tr w:rsidR="002F5B91" w:rsidRPr="009D5806" w14:paraId="52D0063C" w14:textId="77777777" w:rsidTr="002A1281">
        <w:trPr>
          <w:trHeight w:val="140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366F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1. Tekući porez na dobit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FF7D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3CF8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32.603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3D8C7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40.538</w:t>
            </w:r>
          </w:p>
        </w:tc>
      </w:tr>
      <w:tr w:rsidR="002F5B91" w:rsidRPr="009D5806" w14:paraId="3C5018D0" w14:textId="77777777" w:rsidTr="002A1281">
        <w:trPr>
          <w:trHeight w:val="150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11A1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2. Odloženi poreski rashodi ili prihodi perioda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FB32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7F5C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D039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</w:p>
        </w:tc>
      </w:tr>
      <w:tr w:rsidR="002F5B91" w:rsidRPr="009D5806" w14:paraId="161780B4" w14:textId="77777777" w:rsidTr="002A1281">
        <w:trPr>
          <w:trHeight w:val="271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B203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15. Dobitak ili gubitak nakon oporezivanja(244-245)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FDBF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248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6E5D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360.879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2C7CB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337.811</w:t>
            </w:r>
          </w:p>
        </w:tc>
      </w:tr>
      <w:tr w:rsidR="002F5B91" w:rsidRPr="009D5806" w14:paraId="069F8FB6" w14:textId="77777777" w:rsidTr="002A1281">
        <w:trPr>
          <w:trHeight w:val="135"/>
        </w:trPr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EB13795" w14:textId="77777777" w:rsidR="002F5B91" w:rsidRPr="009D5806" w:rsidRDefault="002F5B91" w:rsidP="002A128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bCs/>
                <w:sz w:val="20"/>
                <w:szCs w:val="20"/>
                <w:lang w:val="sr-Latn-ME" w:eastAsia="sr-Latn-ME"/>
              </w:rPr>
              <w:t>V NETO SVEOBUHVATNI REZULTAT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FAE1FD4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sz w:val="20"/>
                <w:szCs w:val="20"/>
                <w:lang w:val="sr-Latn-ME" w:eastAsia="sr-Latn-M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607D38C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360.879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54B58EF" w14:textId="77777777" w:rsidR="002F5B91" w:rsidRPr="009D5806" w:rsidRDefault="002F5B91" w:rsidP="002A12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</w:pPr>
            <w:r w:rsidRPr="009D5806">
              <w:rPr>
                <w:rFonts w:ascii="Arial" w:hAnsi="Arial" w:cs="Arial"/>
                <w:b/>
                <w:sz w:val="20"/>
                <w:szCs w:val="20"/>
                <w:lang w:val="sr-Latn-ME" w:eastAsia="sr-Latn-ME"/>
              </w:rPr>
              <w:t>337.811</w:t>
            </w:r>
          </w:p>
        </w:tc>
      </w:tr>
    </w:tbl>
    <w:p w14:paraId="3258E626" w14:textId="77777777" w:rsidR="002F5B91" w:rsidRPr="009D5806" w:rsidRDefault="002F5B91" w:rsidP="002F5B91">
      <w:pPr>
        <w:spacing w:after="0"/>
        <w:jc w:val="both"/>
        <w:rPr>
          <w:lang w:val="sr-Latn-ME"/>
        </w:rPr>
      </w:pPr>
    </w:p>
    <w:p w14:paraId="17822004" w14:textId="77777777" w:rsidR="002F5B91" w:rsidRPr="009D5806" w:rsidRDefault="002F5B91" w:rsidP="002F5B91">
      <w:pPr>
        <w:jc w:val="both"/>
        <w:rPr>
          <w:lang w:val="sr-Latn-ME"/>
        </w:rPr>
      </w:pPr>
      <w:r w:rsidRPr="009D5806">
        <w:rPr>
          <w:lang w:val="sr-Latn-ME"/>
        </w:rPr>
        <w:t>Neto dobit u iznosu od 360.879 eura (neto dobit obračuskog perioda) se raspoređuje tako što se izdvaja u obaveznu rezervu 5% od neto dobit, što iznosi 18.044 eura i 1% od neto dobiti se izdvaja za posebne rezerve, što iznosi 3.609 eura.</w:t>
      </w:r>
    </w:p>
    <w:p w14:paraId="7612F59E" w14:textId="77777777" w:rsidR="002F5B91" w:rsidRPr="009D5806" w:rsidRDefault="002F5B91" w:rsidP="002F5B91">
      <w:pPr>
        <w:jc w:val="center"/>
        <w:rPr>
          <w:lang w:val="sr-Latn-ME"/>
        </w:rPr>
      </w:pPr>
      <w:r w:rsidRPr="009D5806">
        <w:rPr>
          <w:b/>
          <w:lang w:val="sr-Latn-ME"/>
        </w:rPr>
        <w:t>Obrazloženje</w:t>
      </w:r>
    </w:p>
    <w:p w14:paraId="5065A921" w14:textId="77777777" w:rsidR="002F5B91" w:rsidRPr="00DD06DF" w:rsidRDefault="002F5B91" w:rsidP="002F5B91">
      <w:pPr>
        <w:jc w:val="both"/>
        <w:rPr>
          <w:lang w:val="sr-Latn-ME"/>
        </w:rPr>
      </w:pPr>
      <w:r w:rsidRPr="009D5806">
        <w:rPr>
          <w:lang w:val="sr-Latn-ME"/>
        </w:rPr>
        <w:lastRenderedPageBreak/>
        <w:t>AD ,,Marina“ Bar je obračun za 2023. godinu uradila shodno Međunarodnim računovodstvenim standardim</w:t>
      </w:r>
      <w:r>
        <w:rPr>
          <w:lang w:val="sr-Latn-ME"/>
        </w:rPr>
        <w:t>a</w:t>
      </w:r>
      <w:r w:rsidRPr="009D5806">
        <w:rPr>
          <w:lang w:val="sr-Latn-ME"/>
        </w:rPr>
        <w:t>, dok je raspodjela dobiti urađena u skladu sa Statutom Društva, te je odlučeno kao u dispozitivu.</w:t>
      </w:r>
    </w:p>
    <w:p w14:paraId="12C70520" w14:textId="67164535" w:rsidR="002F5B91" w:rsidRDefault="00786891" w:rsidP="00262B4F">
      <w:pPr>
        <w:jc w:val="both"/>
        <w:rPr>
          <w:sz w:val="28"/>
          <w:lang w:val="sr-Latn-CS"/>
        </w:rPr>
      </w:pPr>
      <w:r>
        <w:rPr>
          <w:sz w:val="28"/>
          <w:lang w:val="sr-Latn-CS"/>
        </w:rPr>
        <w:t xml:space="preserve">    </w:t>
      </w:r>
      <w:r w:rsidR="009C3153">
        <w:rPr>
          <w:sz w:val="28"/>
          <w:lang w:val="sr-Latn-CS"/>
        </w:rPr>
        <w:t xml:space="preserve"> </w:t>
      </w:r>
    </w:p>
    <w:p w14:paraId="140F8894" w14:textId="2A7983EE" w:rsidR="00F419C7" w:rsidRPr="00262B4F" w:rsidRDefault="009C3153" w:rsidP="00B55812">
      <w:pPr>
        <w:ind w:left="3600" w:firstLine="720"/>
        <w:jc w:val="both"/>
        <w:rPr>
          <w:sz w:val="28"/>
          <w:lang w:val="sr-Latn-CS"/>
        </w:rPr>
      </w:pPr>
      <w:r>
        <w:rPr>
          <w:sz w:val="28"/>
          <w:lang w:val="sr-Latn-CS"/>
        </w:rPr>
        <w:t>***</w:t>
      </w:r>
    </w:p>
    <w:p w14:paraId="74561BBE" w14:textId="441D38C6" w:rsidR="00786891" w:rsidRDefault="00786891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          U okviru ove tačke dnevnog reda S</w:t>
      </w:r>
      <w:r w:rsidR="00157B65">
        <w:rPr>
          <w:lang w:val="sr-Latn-CS"/>
        </w:rPr>
        <w:t xml:space="preserve">kupština </w:t>
      </w:r>
      <w:r w:rsidR="00CD37AF">
        <w:rPr>
          <w:lang w:val="sr-Latn-CS"/>
        </w:rPr>
        <w:t xml:space="preserve">akcionara </w:t>
      </w:r>
      <w:r w:rsidR="00157B65">
        <w:rPr>
          <w:lang w:val="sr-Latn-CS"/>
        </w:rPr>
        <w:t>se</w:t>
      </w:r>
      <w:r>
        <w:rPr>
          <w:lang w:val="sr-Latn-CS"/>
        </w:rPr>
        <w:t xml:space="preserve"> upoznala sa Izvještajem o radu Odbora direktora.</w:t>
      </w:r>
    </w:p>
    <w:p w14:paraId="32F75F1F" w14:textId="1034035E" w:rsidR="00F419C7" w:rsidRDefault="00786891">
      <w:pPr>
        <w:ind w:left="-540"/>
        <w:jc w:val="both"/>
        <w:rPr>
          <w:bCs/>
          <w:lang w:val="sr-Latn-CS"/>
        </w:rPr>
      </w:pPr>
      <w:r>
        <w:rPr>
          <w:lang w:val="sr-Latn-CS"/>
        </w:rPr>
        <w:t xml:space="preserve">           </w:t>
      </w:r>
      <w:r w:rsidR="009C3153">
        <w:rPr>
          <w:lang w:val="sr-Latn-CS"/>
        </w:rPr>
        <w:t xml:space="preserve">Nakon otvorene rasprave Skupština akcionara je </w:t>
      </w:r>
      <w:r w:rsidR="004A3EE3">
        <w:rPr>
          <w:bCs/>
          <w:lang w:val="sr-Latn-CS"/>
        </w:rPr>
        <w:t>jednoglasno</w:t>
      </w:r>
      <w:r w:rsidR="004836DB">
        <w:rPr>
          <w:bCs/>
          <w:lang w:val="sr-Latn-CS"/>
        </w:rPr>
        <w:t xml:space="preserve"> (sa </w:t>
      </w:r>
      <w:r w:rsidR="00CA0379">
        <w:rPr>
          <w:lang w:val="sr-Latn-CS"/>
        </w:rPr>
        <w:t xml:space="preserve">1 054374 </w:t>
      </w:r>
      <w:r w:rsidR="004836DB">
        <w:rPr>
          <w:bCs/>
          <w:lang w:val="sr-Latn-CS"/>
        </w:rPr>
        <w:t>glasova)</w:t>
      </w:r>
      <w:r w:rsidR="004A3EE3">
        <w:rPr>
          <w:lang w:val="sr-Latn-CS"/>
        </w:rPr>
        <w:t>, do</w:t>
      </w:r>
      <w:r w:rsidR="004A3EE3">
        <w:rPr>
          <w:bCs/>
          <w:lang w:val="sr-Latn-CS"/>
        </w:rPr>
        <w:t>nijela sljedeću</w:t>
      </w:r>
    </w:p>
    <w:p w14:paraId="5C3E1389" w14:textId="71368669" w:rsidR="009B5181" w:rsidRPr="009B5181" w:rsidRDefault="009B5181" w:rsidP="009B5181">
      <w:pPr>
        <w:pStyle w:val="Heading1"/>
      </w:pPr>
      <w:r w:rsidRPr="009B5181">
        <w:t>O D L U K U</w:t>
      </w:r>
    </w:p>
    <w:p w14:paraId="5C598D35" w14:textId="6EEC1034" w:rsidR="009B5181" w:rsidRPr="009B5181" w:rsidRDefault="009B5181" w:rsidP="009B5181">
      <w:pPr>
        <w:pStyle w:val="BodyText"/>
      </w:pPr>
      <w:r w:rsidRPr="009B5181">
        <w:t>1. Skupština akcionara AD „Marina“ Bar usvaja Izvještaj o radu Odbora direktora kako je dat u prilogu.</w:t>
      </w:r>
    </w:p>
    <w:p w14:paraId="728B1732" w14:textId="77777777" w:rsidR="009B5181" w:rsidRPr="009B5181" w:rsidRDefault="009B5181" w:rsidP="009B5181">
      <w:pPr>
        <w:jc w:val="both"/>
        <w:rPr>
          <w:lang w:val="sr-Latn-CS"/>
        </w:rPr>
      </w:pPr>
      <w:r w:rsidRPr="009B5181">
        <w:rPr>
          <w:lang w:val="sr-Latn-CS"/>
        </w:rPr>
        <w:t xml:space="preserve">2. Sastavni dio Odluke čini tekst Izvještaja o radu Odbora direktora. </w:t>
      </w:r>
    </w:p>
    <w:p w14:paraId="76E5D3A4" w14:textId="034ACAEA" w:rsidR="009B5181" w:rsidRPr="00D00BD9" w:rsidRDefault="009B5181" w:rsidP="009B5181">
      <w:pPr>
        <w:jc w:val="both"/>
        <w:rPr>
          <w:lang w:val="sr-Latn-CS"/>
        </w:rPr>
      </w:pPr>
      <w:r w:rsidRPr="009B5181">
        <w:rPr>
          <w:lang w:val="sr-Latn-CS"/>
        </w:rPr>
        <w:t>3.Odluka stupa na snagu danom donošenja</w:t>
      </w:r>
      <w:r w:rsidR="00D00BD9">
        <w:rPr>
          <w:lang w:val="sr-Latn-CS"/>
        </w:rPr>
        <w:t>.</w:t>
      </w:r>
    </w:p>
    <w:p w14:paraId="40DC9C16" w14:textId="77777777" w:rsidR="00224288" w:rsidRDefault="009C3153">
      <w:pPr>
        <w:jc w:val="both"/>
        <w:rPr>
          <w:b/>
          <w:lang w:val="es-ES"/>
        </w:rPr>
      </w:pPr>
      <w:r>
        <w:rPr>
          <w:b/>
          <w:lang w:val="es-ES"/>
        </w:rPr>
        <w:t xml:space="preserve">                                                            </w:t>
      </w:r>
    </w:p>
    <w:p w14:paraId="6A5CBC66" w14:textId="7B490F89" w:rsidR="00F419C7" w:rsidRDefault="00224288">
      <w:pPr>
        <w:jc w:val="both"/>
        <w:rPr>
          <w:b/>
          <w:lang w:val="es-ES"/>
        </w:rPr>
      </w:pPr>
      <w:r>
        <w:rPr>
          <w:b/>
          <w:lang w:val="es-ES"/>
        </w:rPr>
        <w:t xml:space="preserve">                                                              </w:t>
      </w:r>
      <w:r w:rsidR="009C3153">
        <w:rPr>
          <w:b/>
          <w:lang w:val="es-ES"/>
        </w:rPr>
        <w:t xml:space="preserve"> 4.tačka</w:t>
      </w:r>
    </w:p>
    <w:p w14:paraId="02B48F0B" w14:textId="1381A23F" w:rsidR="00F419C7" w:rsidRDefault="009C3153">
      <w:pPr>
        <w:jc w:val="both"/>
      </w:pPr>
      <w:r>
        <w:rPr>
          <w:lang w:val="es-ES"/>
        </w:rPr>
        <w:t xml:space="preserve">Po </w:t>
      </w:r>
      <w:proofErr w:type="spellStart"/>
      <w:r>
        <w:rPr>
          <w:lang w:val="es-ES"/>
        </w:rPr>
        <w:t>ovoj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tački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dnevnog</w:t>
      </w:r>
      <w:proofErr w:type="spellEnd"/>
      <w:r>
        <w:rPr>
          <w:lang w:val="es-ES"/>
        </w:rPr>
        <w:t xml:space="preserve"> red</w:t>
      </w:r>
      <w:r w:rsidR="000F02ED">
        <w:rPr>
          <w:lang w:val="es-ES"/>
        </w:rPr>
        <w:t>a</w:t>
      </w:r>
      <w:r>
        <w:t xml:space="preserve"> </w:t>
      </w:r>
      <w:proofErr w:type="spellStart"/>
      <w:r w:rsidRPr="00B55812">
        <w:rPr>
          <w:bCs/>
        </w:rPr>
        <w:t>Aleks</w:t>
      </w:r>
      <w:r w:rsidR="000F02ED" w:rsidRPr="00B55812">
        <w:rPr>
          <w:bCs/>
        </w:rPr>
        <w:t>a</w:t>
      </w:r>
      <w:proofErr w:type="spellEnd"/>
      <w:r w:rsidRPr="00B55812">
        <w:rPr>
          <w:bCs/>
        </w:rPr>
        <w:t xml:space="preserve"> </w:t>
      </w:r>
      <w:proofErr w:type="spellStart"/>
      <w:r w:rsidR="00D82EB4" w:rsidRPr="00B55812">
        <w:rPr>
          <w:bCs/>
        </w:rPr>
        <w:t>Ć</w:t>
      </w:r>
      <w:r w:rsidRPr="00B55812">
        <w:rPr>
          <w:bCs/>
        </w:rPr>
        <w:t>ori</w:t>
      </w:r>
      <w:r w:rsidR="00224288" w:rsidRPr="00B55812">
        <w:rPr>
          <w:bCs/>
        </w:rPr>
        <w:t>ć</w:t>
      </w:r>
      <w:proofErr w:type="spellEnd"/>
      <w:r>
        <w:t xml:space="preserve">, </w:t>
      </w:r>
      <w:proofErr w:type="spellStart"/>
      <w:r>
        <w:t>finansijsk</w:t>
      </w:r>
      <w:r w:rsidR="000F02ED">
        <w:t>i</w:t>
      </w:r>
      <w:proofErr w:type="spellEnd"/>
      <w:r>
        <w:t xml:space="preserve"> </w:t>
      </w:r>
      <w:proofErr w:type="spellStart"/>
      <w:r>
        <w:t>direktor</w:t>
      </w:r>
      <w:proofErr w:type="spellEnd"/>
      <w:r>
        <w:t xml:space="preserve"> </w:t>
      </w:r>
      <w:r w:rsidR="000F02ED">
        <w:t xml:space="preserve">je </w:t>
      </w:r>
      <w:proofErr w:type="spellStart"/>
      <w:r w:rsidR="000F02ED">
        <w:t>upoznao</w:t>
      </w:r>
      <w:proofErr w:type="spellEnd"/>
      <w:r w:rsidR="000F02ED">
        <w:t xml:space="preserve"> </w:t>
      </w:r>
      <w:proofErr w:type="spellStart"/>
      <w:r w:rsidR="000F02ED">
        <w:t>Skupštinu</w:t>
      </w:r>
      <w:proofErr w:type="spellEnd"/>
      <w:r w:rsidR="000F02ED">
        <w:t xml:space="preserve"> </w:t>
      </w:r>
      <w:proofErr w:type="spellStart"/>
      <w:r w:rsidR="000F02ED">
        <w:t>akcionara</w:t>
      </w:r>
      <w:proofErr w:type="spellEnd"/>
      <w:r w:rsidR="000F02ED">
        <w:t xml:space="preserve"> </w:t>
      </w:r>
      <w:proofErr w:type="spellStart"/>
      <w:r w:rsidR="000F02ED">
        <w:t>sa</w:t>
      </w:r>
      <w:proofErr w:type="spellEnd"/>
      <w:r>
        <w:t xml:space="preserve"> </w:t>
      </w:r>
      <w:proofErr w:type="spellStart"/>
      <w:r>
        <w:t>Izvje</w:t>
      </w:r>
      <w:r w:rsidR="00D82EB4">
        <w:t>š</w:t>
      </w:r>
      <w:r>
        <w:t>taj</w:t>
      </w:r>
      <w:r w:rsidR="000F02ED">
        <w:t>em</w:t>
      </w:r>
      <w:proofErr w:type="spellEnd"/>
      <w:r>
        <w:t xml:space="preserve"> </w:t>
      </w:r>
      <w:proofErr w:type="spellStart"/>
      <w:r>
        <w:t>Revizora</w:t>
      </w:r>
      <w:proofErr w:type="spellEnd"/>
      <w:r>
        <w:t xml:space="preserve"> za 20</w:t>
      </w:r>
      <w:r w:rsidR="000F02ED">
        <w:t>2</w:t>
      </w:r>
      <w:r w:rsidR="00CA0379">
        <w:t>3</w:t>
      </w:r>
      <w:r>
        <w:t>.godinu.</w:t>
      </w:r>
      <w:r>
        <w:rPr>
          <w:lang w:val="es-ES"/>
        </w:rPr>
        <w:t xml:space="preserve"> </w:t>
      </w:r>
      <w:r>
        <w:t xml:space="preserve">U </w:t>
      </w:r>
      <w:proofErr w:type="spellStart"/>
      <w:r>
        <w:t>svom</w:t>
      </w:r>
      <w:proofErr w:type="spellEnd"/>
      <w:r>
        <w:t xml:space="preserve"> </w:t>
      </w:r>
      <w:proofErr w:type="spellStart"/>
      <w:r>
        <w:t>izlaganju</w:t>
      </w:r>
      <w:proofErr w:type="spellEnd"/>
      <w:r>
        <w:t xml:space="preserve"> je </w:t>
      </w:r>
      <w:proofErr w:type="spellStart"/>
      <w:r>
        <w:t>istakao</w:t>
      </w:r>
      <w:proofErr w:type="spellEnd"/>
      <w:r>
        <w:t xml:space="preserve"> da je </w:t>
      </w:r>
      <w:proofErr w:type="spellStart"/>
      <w:r>
        <w:t>Revizorska</w:t>
      </w:r>
      <w:proofErr w:type="spellEnd"/>
      <w:r>
        <w:t xml:space="preserve"> </w:t>
      </w:r>
      <w:proofErr w:type="spellStart"/>
      <w:r>
        <w:t>ku</w:t>
      </w:r>
      <w:r w:rsidR="00D82EB4">
        <w:t>ć</w:t>
      </w:r>
      <w:r>
        <w:t>a</w:t>
      </w:r>
      <w:proofErr w:type="spellEnd"/>
      <w:r>
        <w:t xml:space="preserve"> </w:t>
      </w:r>
      <w:proofErr w:type="spellStart"/>
      <w:r>
        <w:t>potvrdila</w:t>
      </w:r>
      <w:proofErr w:type="spellEnd"/>
      <w:r>
        <w:t xml:space="preserve"> </w:t>
      </w:r>
      <w:proofErr w:type="spellStart"/>
      <w:r>
        <w:t>bilanse</w:t>
      </w:r>
      <w:proofErr w:type="spellEnd"/>
      <w:r>
        <w:t xml:space="preserve"> Marine,</w:t>
      </w:r>
      <w:r w:rsidR="00D82EB4">
        <w:t xml:space="preserve"> </w:t>
      </w:r>
      <w:proofErr w:type="spellStart"/>
      <w:r>
        <w:t>dala</w:t>
      </w:r>
      <w:proofErr w:type="spellEnd"/>
      <w:r>
        <w:t xml:space="preserve"> je </w:t>
      </w:r>
      <w:proofErr w:type="spellStart"/>
      <w:r>
        <w:t>neke</w:t>
      </w:r>
      <w:proofErr w:type="spellEnd"/>
      <w:r>
        <w:t xml:space="preserve"> </w:t>
      </w:r>
      <w:proofErr w:type="spellStart"/>
      <w:r>
        <w:t>sugestije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primjedbe</w:t>
      </w:r>
      <w:proofErr w:type="spellEnd"/>
      <w:r>
        <w:t xml:space="preserve">,  </w:t>
      </w:r>
      <w:proofErr w:type="spellStart"/>
      <w:r>
        <w:t>is</w:t>
      </w:r>
      <w:r w:rsidR="004A3EE3">
        <w:t>kazala</w:t>
      </w:r>
      <w:proofErr w:type="spellEnd"/>
      <w:proofErr w:type="gramEnd"/>
      <w:r w:rsidR="004A3EE3">
        <w:t xml:space="preserve"> je </w:t>
      </w:r>
      <w:proofErr w:type="spellStart"/>
      <w:r w:rsidR="004A3EE3">
        <w:t>mišljenje</w:t>
      </w:r>
      <w:proofErr w:type="spellEnd"/>
      <w:r w:rsidR="004A3EE3">
        <w:t xml:space="preserve"> s </w:t>
      </w:r>
      <w:proofErr w:type="spellStart"/>
      <w:r w:rsidR="004A3EE3">
        <w:t>rezervom</w:t>
      </w:r>
      <w:proofErr w:type="spellEnd"/>
      <w:r w:rsidR="004A3EE3">
        <w:t xml:space="preserve">, </w:t>
      </w:r>
      <w:proofErr w:type="spellStart"/>
      <w:r w:rsidR="004A3EE3">
        <w:t>ali</w:t>
      </w:r>
      <w:proofErr w:type="spellEnd"/>
      <w:r w:rsidR="004A3EE3">
        <w:t xml:space="preserve"> je </w:t>
      </w:r>
      <w:proofErr w:type="spellStart"/>
      <w:r w:rsidR="004A3EE3">
        <w:t>istakao</w:t>
      </w:r>
      <w:proofErr w:type="spellEnd"/>
      <w:r w:rsidR="004A3EE3">
        <w:t xml:space="preserve"> da </w:t>
      </w:r>
      <w:proofErr w:type="spellStart"/>
      <w:r>
        <w:t>su</w:t>
      </w:r>
      <w:proofErr w:type="spellEnd"/>
      <w:r>
        <w:t xml:space="preserve"> </w:t>
      </w:r>
      <w:proofErr w:type="spellStart"/>
      <w:r>
        <w:t>svi</w:t>
      </w:r>
      <w:proofErr w:type="spellEnd"/>
      <w:r>
        <w:t xml:space="preserve"> </w:t>
      </w:r>
      <w:proofErr w:type="spellStart"/>
      <w:r>
        <w:t>finansijski</w:t>
      </w:r>
      <w:proofErr w:type="spellEnd"/>
      <w:r>
        <w:t xml:space="preserve"> </w:t>
      </w:r>
      <w:proofErr w:type="spellStart"/>
      <w:r>
        <w:t>iskazi</w:t>
      </w:r>
      <w:proofErr w:type="spellEnd"/>
      <w:r>
        <w:t xml:space="preserve"> </w:t>
      </w:r>
      <w:proofErr w:type="spellStart"/>
      <w:r>
        <w:t>uradjeni</w:t>
      </w:r>
      <w:proofErr w:type="spellEnd"/>
      <w:r>
        <w:t xml:space="preserve"> po </w:t>
      </w:r>
      <w:proofErr w:type="spellStart"/>
      <w:r>
        <w:t>ra</w:t>
      </w:r>
      <w:r w:rsidR="00D82EB4">
        <w:t>č</w:t>
      </w:r>
      <w:r>
        <w:t>unovodstvenim</w:t>
      </w:r>
      <w:proofErr w:type="spellEnd"/>
      <w:r>
        <w:t xml:space="preserve"> </w:t>
      </w:r>
      <w:proofErr w:type="spellStart"/>
      <w:r>
        <w:t>standardima</w:t>
      </w:r>
      <w:proofErr w:type="spellEnd"/>
      <w:r w:rsidR="004A3EE3">
        <w:t>.</w:t>
      </w:r>
      <w:r w:rsidR="006C72D1">
        <w:t xml:space="preserve"> </w:t>
      </w:r>
      <w:proofErr w:type="spellStart"/>
      <w:r w:rsidR="006C72D1">
        <w:t>Komentarisao</w:t>
      </w:r>
      <w:proofErr w:type="spellEnd"/>
      <w:r w:rsidR="006C72D1">
        <w:t xml:space="preserve"> je </w:t>
      </w:r>
      <w:proofErr w:type="spellStart"/>
      <w:r w:rsidR="008404DC">
        <w:t>višegodišnji</w:t>
      </w:r>
      <w:proofErr w:type="spellEnd"/>
      <w:r w:rsidR="008404DC">
        <w:t xml:space="preserve"> </w:t>
      </w:r>
      <w:r w:rsidR="006C72D1">
        <w:t xml:space="preserve">problem </w:t>
      </w:r>
      <w:proofErr w:type="spellStart"/>
      <w:r w:rsidR="006C72D1">
        <w:t>vlasništva</w:t>
      </w:r>
      <w:proofErr w:type="spellEnd"/>
      <w:r w:rsidR="006C72D1">
        <w:t xml:space="preserve"> </w:t>
      </w:r>
      <w:proofErr w:type="spellStart"/>
      <w:r w:rsidR="006C72D1">
        <w:t>imovine</w:t>
      </w:r>
      <w:proofErr w:type="spellEnd"/>
      <w:r w:rsidR="006C72D1">
        <w:t xml:space="preserve"> </w:t>
      </w:r>
      <w:proofErr w:type="spellStart"/>
      <w:r w:rsidR="004A733F">
        <w:t>Društva</w:t>
      </w:r>
      <w:proofErr w:type="spellEnd"/>
      <w:r w:rsidR="004A733F">
        <w:t xml:space="preserve"> </w:t>
      </w:r>
      <w:proofErr w:type="spellStart"/>
      <w:r w:rsidR="006C72D1">
        <w:t>koja</w:t>
      </w:r>
      <w:proofErr w:type="spellEnd"/>
      <w:r w:rsidR="006C72D1">
        <w:t xml:space="preserve"> se </w:t>
      </w:r>
      <w:proofErr w:type="spellStart"/>
      <w:proofErr w:type="gramStart"/>
      <w:r w:rsidR="006C72D1">
        <w:t>vodi</w:t>
      </w:r>
      <w:proofErr w:type="spellEnd"/>
      <w:r w:rsidR="006C72D1">
        <w:t xml:space="preserve">  u</w:t>
      </w:r>
      <w:proofErr w:type="gramEnd"/>
      <w:r w:rsidR="006C72D1">
        <w:t xml:space="preserve">  </w:t>
      </w:r>
      <w:proofErr w:type="spellStart"/>
      <w:r w:rsidR="006C72D1">
        <w:t>knjigama</w:t>
      </w:r>
      <w:proofErr w:type="spellEnd"/>
      <w:r w:rsidR="006C72D1">
        <w:t xml:space="preserve"> </w:t>
      </w:r>
      <w:proofErr w:type="spellStart"/>
      <w:r w:rsidR="006C72D1">
        <w:t>kao</w:t>
      </w:r>
      <w:proofErr w:type="spellEnd"/>
      <w:r w:rsidR="006C72D1">
        <w:t xml:space="preserve"> </w:t>
      </w:r>
      <w:proofErr w:type="spellStart"/>
      <w:r w:rsidR="006C72D1">
        <w:t>svojina</w:t>
      </w:r>
      <w:proofErr w:type="spellEnd"/>
      <w:r w:rsidR="006C72D1">
        <w:t xml:space="preserve"> Marine, a po </w:t>
      </w:r>
      <w:proofErr w:type="spellStart"/>
      <w:r w:rsidR="006C72D1">
        <w:t>Zakonu</w:t>
      </w:r>
      <w:proofErr w:type="spellEnd"/>
      <w:r w:rsidR="006C72D1">
        <w:t xml:space="preserve"> o </w:t>
      </w:r>
      <w:proofErr w:type="spellStart"/>
      <w:r w:rsidR="006C72D1">
        <w:t>lukama</w:t>
      </w:r>
      <w:proofErr w:type="spellEnd"/>
      <w:r w:rsidR="006C72D1">
        <w:t xml:space="preserve"> to je </w:t>
      </w:r>
      <w:proofErr w:type="spellStart"/>
      <w:r w:rsidR="006C72D1">
        <w:t>državna</w:t>
      </w:r>
      <w:proofErr w:type="spellEnd"/>
      <w:r w:rsidR="006C72D1">
        <w:t xml:space="preserve"> </w:t>
      </w:r>
      <w:proofErr w:type="spellStart"/>
      <w:r w:rsidR="006C72D1">
        <w:t>imovina</w:t>
      </w:r>
      <w:proofErr w:type="spellEnd"/>
      <w:r w:rsidR="006C72D1">
        <w:t xml:space="preserve">. </w:t>
      </w:r>
      <w:proofErr w:type="spellStart"/>
      <w:r w:rsidR="00B55812">
        <w:t>Iz</w:t>
      </w:r>
      <w:proofErr w:type="spellEnd"/>
      <w:r w:rsidR="006C72D1">
        <w:t xml:space="preserve"> tog </w:t>
      </w:r>
      <w:proofErr w:type="spellStart"/>
      <w:r w:rsidR="006C72D1">
        <w:t>razloga</w:t>
      </w:r>
      <w:proofErr w:type="spellEnd"/>
      <w:r w:rsidR="006C72D1">
        <w:t xml:space="preserve"> </w:t>
      </w:r>
      <w:proofErr w:type="spellStart"/>
      <w:r w:rsidR="006C72D1">
        <w:t>dato</w:t>
      </w:r>
      <w:proofErr w:type="spellEnd"/>
      <w:r w:rsidR="006C72D1">
        <w:t xml:space="preserve"> je</w:t>
      </w:r>
      <w:r w:rsidR="0053184E">
        <w:t xml:space="preserve"> </w:t>
      </w:r>
      <w:proofErr w:type="spellStart"/>
      <w:r w:rsidR="0053184E">
        <w:t>miš</w:t>
      </w:r>
      <w:r w:rsidR="006C72D1">
        <w:t>ljenje</w:t>
      </w:r>
      <w:proofErr w:type="spellEnd"/>
      <w:r w:rsidR="006C72D1">
        <w:t xml:space="preserve"> s </w:t>
      </w:r>
      <w:proofErr w:type="spellStart"/>
      <w:r w:rsidR="006C72D1">
        <w:t>rezervom</w:t>
      </w:r>
      <w:proofErr w:type="spellEnd"/>
      <w:r w:rsidR="006C72D1">
        <w:t xml:space="preserve">. </w:t>
      </w:r>
      <w:r w:rsidR="0053184E">
        <w:t xml:space="preserve">To </w:t>
      </w:r>
      <w:proofErr w:type="spellStart"/>
      <w:r w:rsidR="0053184E">
        <w:t>pitanje</w:t>
      </w:r>
      <w:proofErr w:type="spellEnd"/>
      <w:r w:rsidR="0053184E">
        <w:t xml:space="preserve"> </w:t>
      </w:r>
      <w:proofErr w:type="spellStart"/>
      <w:r w:rsidR="0053184E">
        <w:t>postoji</w:t>
      </w:r>
      <w:proofErr w:type="spellEnd"/>
      <w:r w:rsidR="0053184E">
        <w:t xml:space="preserve"> u </w:t>
      </w:r>
      <w:proofErr w:type="spellStart"/>
      <w:r w:rsidR="0053184E">
        <w:t>svim</w:t>
      </w:r>
      <w:proofErr w:type="spellEnd"/>
      <w:r w:rsidR="0053184E">
        <w:t xml:space="preserve"> </w:t>
      </w:r>
      <w:proofErr w:type="spellStart"/>
      <w:r w:rsidR="0053184E">
        <w:t>dosadašnjim</w:t>
      </w:r>
      <w:proofErr w:type="spellEnd"/>
      <w:r w:rsidR="0053184E">
        <w:t xml:space="preserve"> </w:t>
      </w:r>
      <w:proofErr w:type="spellStart"/>
      <w:r w:rsidR="0053184E">
        <w:t>revizorskim</w:t>
      </w:r>
      <w:proofErr w:type="spellEnd"/>
      <w:r w:rsidR="0053184E">
        <w:t xml:space="preserve"> </w:t>
      </w:r>
      <w:proofErr w:type="spellStart"/>
      <w:r w:rsidR="0053184E">
        <w:t>izvještajima</w:t>
      </w:r>
      <w:proofErr w:type="spellEnd"/>
      <w:r w:rsidR="0053184E">
        <w:t xml:space="preserve">. </w:t>
      </w:r>
      <w:proofErr w:type="spellStart"/>
      <w:r w:rsidR="006C72D1">
        <w:t>Ostalo</w:t>
      </w:r>
      <w:proofErr w:type="spellEnd"/>
      <w:r w:rsidR="006C72D1">
        <w:t xml:space="preserve"> je </w:t>
      </w:r>
      <w:proofErr w:type="spellStart"/>
      <w:r w:rsidR="006C72D1">
        <w:t>sve</w:t>
      </w:r>
      <w:proofErr w:type="spellEnd"/>
      <w:r w:rsidR="006C72D1">
        <w:t xml:space="preserve"> u </w:t>
      </w:r>
      <w:proofErr w:type="spellStart"/>
      <w:r w:rsidR="006C72D1">
        <w:t>skladu</w:t>
      </w:r>
      <w:proofErr w:type="spellEnd"/>
      <w:r w:rsidR="006C72D1">
        <w:t xml:space="preserve"> </w:t>
      </w:r>
      <w:proofErr w:type="spellStart"/>
      <w:r w:rsidR="006C72D1">
        <w:t>sa</w:t>
      </w:r>
      <w:proofErr w:type="spellEnd"/>
      <w:r w:rsidR="006C72D1">
        <w:t xml:space="preserve"> </w:t>
      </w:r>
      <w:proofErr w:type="spellStart"/>
      <w:r w:rsidR="006C72D1">
        <w:t>računovodstvenim</w:t>
      </w:r>
      <w:proofErr w:type="spellEnd"/>
      <w:r w:rsidR="006C72D1">
        <w:t xml:space="preserve"> </w:t>
      </w:r>
      <w:proofErr w:type="spellStart"/>
      <w:r w:rsidR="0053184E">
        <w:t>standarima</w:t>
      </w:r>
      <w:proofErr w:type="spellEnd"/>
      <w:r w:rsidR="0053184E">
        <w:t>.</w:t>
      </w:r>
    </w:p>
    <w:p w14:paraId="5CD2C8FB" w14:textId="31D7B26E" w:rsidR="004C1900" w:rsidRPr="00520DB3" w:rsidRDefault="00D30C63">
      <w:pPr>
        <w:jc w:val="both"/>
        <w:rPr>
          <w:color w:val="000000" w:themeColor="text1"/>
        </w:rPr>
      </w:pPr>
      <w:proofErr w:type="spellStart"/>
      <w:r w:rsidRPr="00520DB3">
        <w:rPr>
          <w:color w:val="000000" w:themeColor="text1"/>
        </w:rPr>
        <w:t>Gdin</w:t>
      </w:r>
      <w:proofErr w:type="spellEnd"/>
      <w:r w:rsidRPr="00520DB3">
        <w:rPr>
          <w:color w:val="000000" w:themeColor="text1"/>
        </w:rPr>
        <w:t xml:space="preserve"> </w:t>
      </w:r>
      <w:proofErr w:type="spellStart"/>
      <w:proofErr w:type="gramStart"/>
      <w:r w:rsidRPr="00520DB3">
        <w:rPr>
          <w:color w:val="000000" w:themeColor="text1"/>
        </w:rPr>
        <w:t>Orlandić</w:t>
      </w:r>
      <w:proofErr w:type="spellEnd"/>
      <w:r w:rsidR="004E7B9B" w:rsidRPr="00520DB3">
        <w:rPr>
          <w:color w:val="000000" w:themeColor="text1"/>
        </w:rPr>
        <w:t xml:space="preserve">  je</w:t>
      </w:r>
      <w:proofErr w:type="gramEnd"/>
      <w:r w:rsidR="004E7B9B" w:rsidRPr="00520DB3">
        <w:rPr>
          <w:color w:val="000000" w:themeColor="text1"/>
        </w:rPr>
        <w:t xml:space="preserve"> </w:t>
      </w:r>
      <w:proofErr w:type="spellStart"/>
      <w:r w:rsidR="00520DB3">
        <w:rPr>
          <w:color w:val="000000" w:themeColor="text1"/>
        </w:rPr>
        <w:t>istakao</w:t>
      </w:r>
      <w:proofErr w:type="spellEnd"/>
      <w:r w:rsidR="00520DB3">
        <w:rPr>
          <w:color w:val="000000" w:themeColor="text1"/>
        </w:rPr>
        <w:t xml:space="preserve"> </w:t>
      </w:r>
      <w:r w:rsidR="004E7B9B" w:rsidRPr="00520DB3">
        <w:rPr>
          <w:color w:val="000000" w:themeColor="text1"/>
        </w:rPr>
        <w:t xml:space="preserve">da problem </w:t>
      </w:r>
      <w:proofErr w:type="spellStart"/>
      <w:r w:rsidR="004E7B9B" w:rsidRPr="00520DB3">
        <w:rPr>
          <w:color w:val="000000" w:themeColor="text1"/>
        </w:rPr>
        <w:t>regulisanja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imovinsko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pravnih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pitanja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Društva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postoji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još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od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perioda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634C2F" w:rsidRPr="00520DB3">
        <w:rPr>
          <w:color w:val="000000" w:themeColor="text1"/>
        </w:rPr>
        <w:t>njegovog</w:t>
      </w:r>
      <w:proofErr w:type="spellEnd"/>
      <w:r w:rsidR="00634C2F" w:rsidRPr="00520DB3">
        <w:rPr>
          <w:color w:val="000000" w:themeColor="text1"/>
        </w:rPr>
        <w:t xml:space="preserve"> </w:t>
      </w:r>
      <w:proofErr w:type="spellStart"/>
      <w:r w:rsidR="00634C2F" w:rsidRPr="00520DB3">
        <w:rPr>
          <w:color w:val="000000" w:themeColor="text1"/>
        </w:rPr>
        <w:t>nastanka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i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pohvalio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nastojanja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ranijih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menadžmenta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i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o</w:t>
      </w:r>
      <w:r w:rsidR="004E7B9B" w:rsidRPr="00520DB3">
        <w:rPr>
          <w:color w:val="000000" w:themeColor="text1"/>
        </w:rPr>
        <w:t>dbora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direktora</w:t>
      </w:r>
      <w:proofErr w:type="spellEnd"/>
      <w:r w:rsidR="004E7B9B" w:rsidRPr="00520DB3">
        <w:rPr>
          <w:color w:val="000000" w:themeColor="text1"/>
        </w:rPr>
        <w:t xml:space="preserve"> da </w:t>
      </w:r>
      <w:proofErr w:type="spellStart"/>
      <w:r w:rsidR="004E7B9B" w:rsidRPr="00520DB3">
        <w:rPr>
          <w:color w:val="000000" w:themeColor="text1"/>
        </w:rPr>
        <w:t>ovo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pitanje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rješava</w:t>
      </w:r>
      <w:r w:rsidR="00145C46" w:rsidRPr="00520DB3">
        <w:rPr>
          <w:color w:val="000000" w:themeColor="text1"/>
        </w:rPr>
        <w:t>ju</w:t>
      </w:r>
      <w:proofErr w:type="spellEnd"/>
      <w:r w:rsidR="004E7B9B" w:rsidRPr="00520DB3">
        <w:rPr>
          <w:color w:val="000000" w:themeColor="text1"/>
        </w:rPr>
        <w:t xml:space="preserve"> </w:t>
      </w:r>
      <w:proofErr w:type="spellStart"/>
      <w:r w:rsidR="004E7B9B" w:rsidRPr="00520DB3">
        <w:rPr>
          <w:color w:val="000000" w:themeColor="text1"/>
        </w:rPr>
        <w:t>sistem</w:t>
      </w:r>
      <w:r w:rsidR="00145C46" w:rsidRPr="00520DB3">
        <w:rPr>
          <w:color w:val="000000" w:themeColor="text1"/>
        </w:rPr>
        <w:t>ski</w:t>
      </w:r>
      <w:proofErr w:type="spellEnd"/>
      <w:r w:rsidR="00145C46" w:rsidRPr="00520DB3">
        <w:rPr>
          <w:color w:val="000000" w:themeColor="text1"/>
        </w:rPr>
        <w:t xml:space="preserve">, </w:t>
      </w:r>
      <w:proofErr w:type="spellStart"/>
      <w:r w:rsidR="00145C46" w:rsidRPr="00520DB3">
        <w:rPr>
          <w:color w:val="000000" w:themeColor="text1"/>
        </w:rPr>
        <w:t>jer</w:t>
      </w:r>
      <w:proofErr w:type="spellEnd"/>
      <w:r w:rsidR="00145C46" w:rsidRPr="00520DB3">
        <w:rPr>
          <w:color w:val="000000" w:themeColor="text1"/>
        </w:rPr>
        <w:t xml:space="preserve"> bi </w:t>
      </w:r>
      <w:proofErr w:type="spellStart"/>
      <w:r w:rsidR="00145C46" w:rsidRPr="00520DB3">
        <w:rPr>
          <w:color w:val="000000" w:themeColor="text1"/>
        </w:rPr>
        <w:t>isknjižavanje</w:t>
      </w:r>
      <w:proofErr w:type="spellEnd"/>
      <w:r w:rsidR="00413D89" w:rsidRPr="00520DB3">
        <w:rPr>
          <w:color w:val="000000" w:themeColor="text1"/>
        </w:rPr>
        <w:t xml:space="preserve"> </w:t>
      </w:r>
      <w:proofErr w:type="spellStart"/>
      <w:r w:rsidR="00413D89" w:rsidRPr="00520DB3">
        <w:rPr>
          <w:color w:val="000000" w:themeColor="text1"/>
        </w:rPr>
        <w:t>na</w:t>
      </w:r>
      <w:proofErr w:type="spellEnd"/>
      <w:r w:rsidR="00413D89" w:rsidRPr="00520DB3">
        <w:rPr>
          <w:color w:val="000000" w:themeColor="text1"/>
        </w:rPr>
        <w:t xml:space="preserve"> </w:t>
      </w:r>
      <w:proofErr w:type="spellStart"/>
      <w:r w:rsidR="00413D89" w:rsidRPr="00520DB3">
        <w:rPr>
          <w:color w:val="000000" w:themeColor="text1"/>
        </w:rPr>
        <w:t>drugi</w:t>
      </w:r>
      <w:proofErr w:type="spellEnd"/>
      <w:r w:rsidR="00413D89" w:rsidRPr="00520DB3">
        <w:rPr>
          <w:color w:val="000000" w:themeColor="text1"/>
        </w:rPr>
        <w:t xml:space="preserve"> </w:t>
      </w:r>
      <w:proofErr w:type="spellStart"/>
      <w:r w:rsidR="00413D89" w:rsidRPr="00520DB3">
        <w:rPr>
          <w:color w:val="000000" w:themeColor="text1"/>
        </w:rPr>
        <w:t>način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dovelo</w:t>
      </w:r>
      <w:proofErr w:type="spellEnd"/>
      <w:r w:rsidR="00145C46" w:rsidRPr="00520DB3">
        <w:rPr>
          <w:color w:val="000000" w:themeColor="text1"/>
        </w:rPr>
        <w:t xml:space="preserve"> u </w:t>
      </w:r>
      <w:proofErr w:type="spellStart"/>
      <w:r w:rsidR="00145C46" w:rsidRPr="00520DB3">
        <w:rPr>
          <w:color w:val="000000" w:themeColor="text1"/>
        </w:rPr>
        <w:t>pitanje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likvidnost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Društva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i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njegovo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postojanje</w:t>
      </w:r>
      <w:proofErr w:type="spellEnd"/>
      <w:r w:rsidR="00145C46" w:rsidRPr="00520DB3">
        <w:rPr>
          <w:color w:val="000000" w:themeColor="text1"/>
        </w:rPr>
        <w:t xml:space="preserve">. </w:t>
      </w:r>
      <w:proofErr w:type="spellStart"/>
      <w:r w:rsidR="00145C46" w:rsidRPr="00520DB3">
        <w:rPr>
          <w:color w:val="000000" w:themeColor="text1"/>
        </w:rPr>
        <w:t>Istakao</w:t>
      </w:r>
      <w:proofErr w:type="spellEnd"/>
      <w:r w:rsidR="00145C46" w:rsidRPr="00520DB3">
        <w:rPr>
          <w:color w:val="000000" w:themeColor="text1"/>
        </w:rPr>
        <w:t xml:space="preserve"> je </w:t>
      </w:r>
      <w:proofErr w:type="spellStart"/>
      <w:r w:rsidR="00145C46" w:rsidRPr="00520DB3">
        <w:rPr>
          <w:color w:val="000000" w:themeColor="text1"/>
        </w:rPr>
        <w:t>nekoliko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413D89" w:rsidRPr="00520DB3">
        <w:rPr>
          <w:color w:val="000000" w:themeColor="text1"/>
        </w:rPr>
        <w:t>primjedbi</w:t>
      </w:r>
      <w:proofErr w:type="spellEnd"/>
      <w:r w:rsidR="00145C46" w:rsidRPr="00520DB3">
        <w:rPr>
          <w:color w:val="000000" w:themeColor="text1"/>
        </w:rPr>
        <w:t xml:space="preserve"> u </w:t>
      </w:r>
      <w:proofErr w:type="spellStart"/>
      <w:r w:rsidR="00145C46" w:rsidRPr="00520DB3">
        <w:rPr>
          <w:color w:val="000000" w:themeColor="text1"/>
        </w:rPr>
        <w:t>odnosu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na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413D89" w:rsidRPr="00520DB3">
        <w:rPr>
          <w:color w:val="000000" w:themeColor="text1"/>
        </w:rPr>
        <w:t>Izvještaj</w:t>
      </w:r>
      <w:proofErr w:type="spellEnd"/>
      <w:r w:rsidR="00413D89" w:rsidRPr="00520DB3">
        <w:rPr>
          <w:color w:val="000000" w:themeColor="text1"/>
        </w:rPr>
        <w:t xml:space="preserve"> </w:t>
      </w:r>
      <w:proofErr w:type="spellStart"/>
      <w:r w:rsidR="00413D89" w:rsidRPr="00520DB3">
        <w:rPr>
          <w:color w:val="000000" w:themeColor="text1"/>
        </w:rPr>
        <w:t>nezavisnog</w:t>
      </w:r>
      <w:proofErr w:type="spellEnd"/>
      <w:r w:rsidR="00413D89" w:rsidRPr="00520DB3">
        <w:rPr>
          <w:color w:val="000000" w:themeColor="text1"/>
        </w:rPr>
        <w:t xml:space="preserve"> </w:t>
      </w:r>
      <w:proofErr w:type="spellStart"/>
      <w:r w:rsidR="00413D89" w:rsidRPr="00520DB3">
        <w:rPr>
          <w:color w:val="000000" w:themeColor="text1"/>
        </w:rPr>
        <w:t>revizora</w:t>
      </w:r>
      <w:proofErr w:type="spellEnd"/>
      <w:r w:rsidR="00413D89" w:rsidRPr="00520DB3">
        <w:rPr>
          <w:color w:val="000000" w:themeColor="text1"/>
        </w:rPr>
        <w:t>,</w:t>
      </w:r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posebno</w:t>
      </w:r>
      <w:proofErr w:type="spellEnd"/>
      <w:r w:rsidR="00145C46" w:rsidRPr="00520DB3">
        <w:rPr>
          <w:color w:val="000000" w:themeColor="text1"/>
        </w:rPr>
        <w:t xml:space="preserve"> da </w:t>
      </w:r>
      <w:proofErr w:type="spellStart"/>
      <w:r w:rsidR="00145C46" w:rsidRPr="00520DB3">
        <w:rPr>
          <w:color w:val="000000" w:themeColor="text1"/>
        </w:rPr>
        <w:t>revizor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treba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podrobnije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objasniti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stavke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iz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izvještaja</w:t>
      </w:r>
      <w:proofErr w:type="spellEnd"/>
      <w:r w:rsidR="00145C46" w:rsidRPr="00520DB3">
        <w:rPr>
          <w:color w:val="000000" w:themeColor="text1"/>
        </w:rPr>
        <w:t xml:space="preserve">, </w:t>
      </w:r>
      <w:proofErr w:type="spellStart"/>
      <w:r w:rsidR="00145C46" w:rsidRPr="00520DB3">
        <w:rPr>
          <w:color w:val="000000" w:themeColor="text1"/>
        </w:rPr>
        <w:t>budući</w:t>
      </w:r>
      <w:proofErr w:type="spellEnd"/>
      <w:r w:rsidR="00145C46" w:rsidRPr="00520DB3">
        <w:rPr>
          <w:color w:val="000000" w:themeColor="text1"/>
        </w:rPr>
        <w:t xml:space="preserve"> da od toga </w:t>
      </w:r>
      <w:proofErr w:type="spellStart"/>
      <w:r w:rsidR="00145C46" w:rsidRPr="00520DB3">
        <w:rPr>
          <w:color w:val="000000" w:themeColor="text1"/>
        </w:rPr>
        <w:t>može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zavisiti</w:t>
      </w:r>
      <w:proofErr w:type="spellEnd"/>
      <w:r w:rsidR="00145C46" w:rsidRPr="00520DB3">
        <w:rPr>
          <w:color w:val="000000" w:themeColor="text1"/>
        </w:rPr>
        <w:t xml:space="preserve"> </w:t>
      </w:r>
      <w:proofErr w:type="spellStart"/>
      <w:r w:rsidR="00145C46" w:rsidRPr="00520DB3">
        <w:rPr>
          <w:color w:val="000000" w:themeColor="text1"/>
        </w:rPr>
        <w:t>i</w:t>
      </w:r>
      <w:proofErr w:type="spellEnd"/>
      <w:r w:rsidR="00145C46" w:rsidRPr="00520DB3">
        <w:rPr>
          <w:color w:val="000000" w:themeColor="text1"/>
        </w:rPr>
        <w:t xml:space="preserve"> status </w:t>
      </w:r>
      <w:proofErr w:type="spellStart"/>
      <w:r w:rsidR="00145C46" w:rsidRPr="00520DB3">
        <w:rPr>
          <w:color w:val="000000" w:themeColor="text1"/>
        </w:rPr>
        <w:t>Društva</w:t>
      </w:r>
      <w:proofErr w:type="spellEnd"/>
      <w:r w:rsidR="00145C46" w:rsidRPr="00520DB3">
        <w:rPr>
          <w:color w:val="000000" w:themeColor="text1"/>
        </w:rPr>
        <w:t>.</w:t>
      </w:r>
    </w:p>
    <w:p w14:paraId="58CF1D1E" w14:textId="13C20525" w:rsidR="00F419C7" w:rsidRPr="00DC5703" w:rsidRDefault="009C3153" w:rsidP="00301E06">
      <w:pPr>
        <w:jc w:val="both"/>
        <w:rPr>
          <w:lang w:val="sr-Latn-CS"/>
        </w:rPr>
      </w:pPr>
      <w:r>
        <w:rPr>
          <w:lang w:val="sr-Latn-CS"/>
        </w:rPr>
        <w:t xml:space="preserve">            Nakon otvorene rasprave Skupština akcionara </w:t>
      </w:r>
      <w:r>
        <w:t xml:space="preserve">je </w:t>
      </w:r>
      <w:proofErr w:type="spellStart"/>
      <w:r w:rsidR="00DC5703">
        <w:t>jednoglasno</w:t>
      </w:r>
      <w:proofErr w:type="spellEnd"/>
      <w:r w:rsidR="00DC5703">
        <w:t xml:space="preserve"> </w:t>
      </w:r>
      <w:r w:rsidR="00DC5703">
        <w:rPr>
          <w:bCs/>
          <w:lang w:val="sr-Latn-CS"/>
        </w:rPr>
        <w:t xml:space="preserve">(sa </w:t>
      </w:r>
      <w:r w:rsidR="00CA0379">
        <w:rPr>
          <w:lang w:val="sr-Latn-CS"/>
        </w:rPr>
        <w:t xml:space="preserve">1054374 </w:t>
      </w:r>
      <w:r w:rsidR="00DC5703">
        <w:rPr>
          <w:bCs/>
          <w:lang w:val="sr-Latn-CS"/>
        </w:rPr>
        <w:t xml:space="preserve">glasova) </w:t>
      </w:r>
      <w:r>
        <w:rPr>
          <w:lang w:val="sr-Latn-CS"/>
        </w:rPr>
        <w:t xml:space="preserve">donijela sljedeću </w:t>
      </w:r>
    </w:p>
    <w:p w14:paraId="35075304" w14:textId="05B12339" w:rsidR="002F5B91" w:rsidRPr="002F5B91" w:rsidRDefault="002F5B91" w:rsidP="002E5EF1">
      <w:pPr>
        <w:jc w:val="center"/>
        <w:rPr>
          <w:b/>
          <w:lang w:val="es-ES"/>
        </w:rPr>
      </w:pPr>
      <w:r w:rsidRPr="002F5B91">
        <w:rPr>
          <w:b/>
          <w:lang w:val="es-ES"/>
        </w:rPr>
        <w:t>O D L U K U</w:t>
      </w:r>
    </w:p>
    <w:p w14:paraId="62FAA49C" w14:textId="77A0F721" w:rsidR="002F5B91" w:rsidRPr="002E5EF1" w:rsidRDefault="002F5B91" w:rsidP="002F5B91">
      <w:pPr>
        <w:jc w:val="both"/>
        <w:rPr>
          <w:lang w:val="sr-Latn-CS"/>
        </w:rPr>
      </w:pPr>
      <w:r w:rsidRPr="002F5B91">
        <w:rPr>
          <w:lang w:val="es-ES"/>
        </w:rPr>
        <w:lastRenderedPageBreak/>
        <w:t xml:space="preserve">1. </w:t>
      </w:r>
      <w:proofErr w:type="spellStart"/>
      <w:r w:rsidRPr="002F5B91">
        <w:rPr>
          <w:lang w:val="es-ES"/>
        </w:rPr>
        <w:t>Nakon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razmatranja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Izvještaja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nezavisnog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revizora</w:t>
      </w:r>
      <w:proofErr w:type="spellEnd"/>
      <w:r w:rsidRPr="002F5B91">
        <w:rPr>
          <w:lang w:val="es-ES"/>
        </w:rPr>
        <w:t xml:space="preserve">, </w:t>
      </w:r>
      <w:r w:rsidRPr="002F5B91">
        <w:rPr>
          <w:lang w:val="sr-Latn-CS"/>
        </w:rPr>
        <w:t>Skupština akcionara AD Marina Bar konstatuje da se sa istim upoznala kao i sa Finansijskim iskazima AD Marina Bar za godinu završenu 31.12.2023.g.</w:t>
      </w:r>
    </w:p>
    <w:p w14:paraId="79731ED7" w14:textId="75359A61" w:rsidR="002F5B91" w:rsidRPr="002F5B91" w:rsidRDefault="002F5B91" w:rsidP="002F5B91">
      <w:pPr>
        <w:jc w:val="both"/>
        <w:rPr>
          <w:lang w:val="es-ES"/>
        </w:rPr>
      </w:pPr>
      <w:r w:rsidRPr="002F5B91">
        <w:rPr>
          <w:lang w:val="es-ES"/>
        </w:rPr>
        <w:t xml:space="preserve">2.Finansijski </w:t>
      </w:r>
      <w:proofErr w:type="spellStart"/>
      <w:r w:rsidRPr="002F5B91">
        <w:rPr>
          <w:lang w:val="es-ES"/>
        </w:rPr>
        <w:t>iskazi</w:t>
      </w:r>
      <w:proofErr w:type="spellEnd"/>
      <w:r w:rsidRPr="002F5B91">
        <w:rPr>
          <w:lang w:val="es-ES"/>
        </w:rPr>
        <w:t xml:space="preserve"> AD Marina Bar </w:t>
      </w:r>
      <w:proofErr w:type="spellStart"/>
      <w:r w:rsidRPr="002F5B91">
        <w:rPr>
          <w:lang w:val="es-ES"/>
        </w:rPr>
        <w:t>za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godinu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završenu</w:t>
      </w:r>
      <w:proofErr w:type="spellEnd"/>
      <w:r w:rsidRPr="002F5B91">
        <w:rPr>
          <w:lang w:val="es-ES"/>
        </w:rPr>
        <w:t xml:space="preserve"> 31.12.2023.g. i </w:t>
      </w:r>
      <w:proofErr w:type="spellStart"/>
      <w:r w:rsidRPr="002F5B91">
        <w:rPr>
          <w:lang w:val="es-ES"/>
        </w:rPr>
        <w:t>Izvještaj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nezavisnog</w:t>
      </w:r>
      <w:proofErr w:type="spellEnd"/>
      <w:r w:rsidRPr="002F5B91">
        <w:rPr>
          <w:lang w:val="es-ES"/>
        </w:rPr>
        <w:t xml:space="preserve"> </w:t>
      </w:r>
      <w:proofErr w:type="spellStart"/>
      <w:proofErr w:type="gramStart"/>
      <w:r w:rsidRPr="002F5B91">
        <w:rPr>
          <w:lang w:val="es-ES"/>
        </w:rPr>
        <w:t>revizora</w:t>
      </w:r>
      <w:proofErr w:type="spellEnd"/>
      <w:r w:rsidRPr="002F5B91">
        <w:rPr>
          <w:lang w:val="es-ES"/>
        </w:rPr>
        <w:t xml:space="preserve">  “</w:t>
      </w:r>
      <w:proofErr w:type="spellStart"/>
      <w:proofErr w:type="gramEnd"/>
      <w:r w:rsidRPr="002F5B91">
        <w:rPr>
          <w:lang w:val="es-ES"/>
        </w:rPr>
        <w:t>Reviko”doo</w:t>
      </w:r>
      <w:proofErr w:type="spellEnd"/>
      <w:r w:rsidRPr="002F5B91">
        <w:rPr>
          <w:lang w:val="es-ES"/>
        </w:rPr>
        <w:t xml:space="preserve">, </w:t>
      </w:r>
      <w:proofErr w:type="spellStart"/>
      <w:r w:rsidRPr="002F5B91">
        <w:rPr>
          <w:lang w:val="es-ES"/>
        </w:rPr>
        <w:t>čine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sastavni</w:t>
      </w:r>
      <w:proofErr w:type="spellEnd"/>
      <w:r w:rsidRPr="002F5B91">
        <w:rPr>
          <w:lang w:val="es-ES"/>
        </w:rPr>
        <w:t xml:space="preserve"> dio ove </w:t>
      </w:r>
      <w:proofErr w:type="spellStart"/>
      <w:r w:rsidRPr="002F5B91">
        <w:rPr>
          <w:lang w:val="es-ES"/>
        </w:rPr>
        <w:t>odluke</w:t>
      </w:r>
      <w:proofErr w:type="spellEnd"/>
      <w:r w:rsidRPr="002F5B91">
        <w:rPr>
          <w:lang w:val="es-ES"/>
        </w:rPr>
        <w:t xml:space="preserve">. </w:t>
      </w:r>
    </w:p>
    <w:p w14:paraId="507314DE" w14:textId="77777777" w:rsidR="002F5B91" w:rsidRPr="002F5B91" w:rsidRDefault="002F5B91" w:rsidP="002F5B91">
      <w:pPr>
        <w:jc w:val="both"/>
        <w:rPr>
          <w:lang w:val="es-ES"/>
        </w:rPr>
      </w:pPr>
      <w:r w:rsidRPr="002F5B91">
        <w:rPr>
          <w:lang w:val="es-ES"/>
        </w:rPr>
        <w:t xml:space="preserve">3. </w:t>
      </w:r>
      <w:proofErr w:type="spellStart"/>
      <w:r w:rsidRPr="002F5B91">
        <w:rPr>
          <w:lang w:val="es-ES"/>
        </w:rPr>
        <w:t>Odluka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stupa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na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snagu</w:t>
      </w:r>
      <w:proofErr w:type="spellEnd"/>
      <w:r w:rsidRPr="002F5B91">
        <w:rPr>
          <w:lang w:val="es-ES"/>
        </w:rPr>
        <w:t xml:space="preserve"> </w:t>
      </w:r>
      <w:proofErr w:type="spellStart"/>
      <w:r w:rsidRPr="002F5B91">
        <w:rPr>
          <w:lang w:val="es-ES"/>
        </w:rPr>
        <w:t>danom</w:t>
      </w:r>
      <w:proofErr w:type="spellEnd"/>
      <w:r w:rsidRPr="002F5B91">
        <w:rPr>
          <w:lang w:val="es-ES"/>
        </w:rPr>
        <w:t xml:space="preserve"> donošenja.</w:t>
      </w:r>
    </w:p>
    <w:p w14:paraId="6FB60ABA" w14:textId="77777777" w:rsidR="00DC5703" w:rsidRPr="00DC5703" w:rsidRDefault="00DC5703" w:rsidP="00614CCF">
      <w:pPr>
        <w:jc w:val="both"/>
        <w:rPr>
          <w:lang w:val="es-ES"/>
        </w:rPr>
      </w:pPr>
    </w:p>
    <w:p w14:paraId="4B70D124" w14:textId="6D783482" w:rsidR="005B21C1" w:rsidRPr="00614CCF" w:rsidRDefault="00D05A7B" w:rsidP="00F22B06">
      <w:pPr>
        <w:jc w:val="both"/>
        <w:rPr>
          <w:b/>
          <w:lang w:val="sr-Latn-CS"/>
        </w:rPr>
      </w:pPr>
      <w:r>
        <w:rPr>
          <w:b/>
          <w:lang w:val="sr-Latn-CS"/>
        </w:rPr>
        <w:t xml:space="preserve">                                                           </w:t>
      </w:r>
      <w:r w:rsidR="009C3153">
        <w:rPr>
          <w:b/>
          <w:lang w:val="sr-Latn-CS"/>
        </w:rPr>
        <w:t xml:space="preserve"> 5.</w:t>
      </w:r>
      <w:r>
        <w:rPr>
          <w:b/>
          <w:lang w:val="sr-Latn-CS"/>
        </w:rPr>
        <w:t xml:space="preserve"> </w:t>
      </w:r>
      <w:r w:rsidR="009C3153">
        <w:rPr>
          <w:b/>
          <w:lang w:val="sr-Latn-CS"/>
        </w:rPr>
        <w:t>tačka</w:t>
      </w:r>
      <w:r w:rsidR="00F22B06" w:rsidRPr="00F22B06">
        <w:rPr>
          <w:b/>
          <w:bCs/>
          <w:lang w:val="sr-Latn-CS"/>
        </w:rPr>
        <w:t xml:space="preserve">                                            </w:t>
      </w:r>
      <w:r w:rsidR="00F22B06">
        <w:rPr>
          <w:b/>
          <w:bCs/>
          <w:lang w:val="sr-Latn-CS"/>
        </w:rPr>
        <w:t xml:space="preserve">              </w:t>
      </w:r>
    </w:p>
    <w:p w14:paraId="57FEE7EE" w14:textId="21A46AE8" w:rsidR="00A83EBB" w:rsidRDefault="00F22B06" w:rsidP="00A83EBB">
      <w:pPr>
        <w:ind w:left="-540"/>
        <w:jc w:val="both"/>
        <w:rPr>
          <w:lang w:val="sr-Latn-CS"/>
        </w:rPr>
      </w:pPr>
      <w:r w:rsidRPr="00F22B06">
        <w:rPr>
          <w:b/>
          <w:lang w:val="sr-Latn-CS"/>
        </w:rPr>
        <w:t xml:space="preserve">              </w:t>
      </w:r>
      <w:r w:rsidR="00A83EBB">
        <w:rPr>
          <w:lang w:val="it-IT"/>
        </w:rPr>
        <w:t xml:space="preserve">Po ovoj tački dnevnog reda </w:t>
      </w:r>
      <w:r w:rsidR="005B21C1">
        <w:rPr>
          <w:lang w:val="it-IT"/>
        </w:rPr>
        <w:t xml:space="preserve"> </w:t>
      </w:r>
      <w:r w:rsidR="00A83EBB" w:rsidRPr="00C042F7">
        <w:rPr>
          <w:b/>
          <w:bCs/>
          <w:lang w:val="it-IT"/>
        </w:rPr>
        <w:t xml:space="preserve">Predsjedavajući </w:t>
      </w:r>
      <w:r w:rsidR="00A83EBB">
        <w:rPr>
          <w:lang w:val="it-IT"/>
        </w:rPr>
        <w:t>je pozvao prisutne da se izjasne glasanjem o predlogu odluke o razrješenju članova Odbora direktora</w:t>
      </w:r>
      <w:r w:rsidR="00A83EBB">
        <w:rPr>
          <w:lang w:val="sr-Latn-CS"/>
        </w:rPr>
        <w:t>, shodno zakonu i Statutu Društva.</w:t>
      </w:r>
    </w:p>
    <w:p w14:paraId="7CD31B89" w14:textId="0F2260A4" w:rsidR="008C70A7" w:rsidRPr="00F22B06" w:rsidRDefault="00F22B06" w:rsidP="008C70A7">
      <w:pPr>
        <w:jc w:val="both"/>
        <w:rPr>
          <w:lang w:val="sr-Latn-CS"/>
        </w:rPr>
      </w:pPr>
      <w:r w:rsidRPr="00F22B06">
        <w:rPr>
          <w:b/>
          <w:lang w:val="sr-Latn-CS"/>
        </w:rPr>
        <w:t xml:space="preserve">    </w:t>
      </w:r>
      <w:r w:rsidR="008C70A7">
        <w:t xml:space="preserve">     </w:t>
      </w:r>
      <w:r w:rsidR="008C70A7">
        <w:rPr>
          <w:lang w:val="sr-Latn-CS"/>
        </w:rPr>
        <w:t xml:space="preserve">Nakon otvorene rasprave Skupština akcionara je jednoglasno </w:t>
      </w:r>
      <w:r w:rsidR="00DC5703">
        <w:rPr>
          <w:bCs/>
          <w:lang w:val="sr-Latn-CS"/>
        </w:rPr>
        <w:t xml:space="preserve">(sa </w:t>
      </w:r>
      <w:r w:rsidR="003F0A98">
        <w:rPr>
          <w:lang w:val="sr-Latn-CS"/>
        </w:rPr>
        <w:t xml:space="preserve">1 054374 </w:t>
      </w:r>
      <w:r w:rsidR="00DC5703">
        <w:rPr>
          <w:bCs/>
          <w:lang w:val="sr-Latn-CS"/>
        </w:rPr>
        <w:t xml:space="preserve">glasova) </w:t>
      </w:r>
      <w:r w:rsidR="008C70A7">
        <w:rPr>
          <w:lang w:val="sr-Latn-CS"/>
        </w:rPr>
        <w:t>do</w:t>
      </w:r>
      <w:r w:rsidR="008C70A7">
        <w:rPr>
          <w:bCs/>
          <w:lang w:val="sr-Latn-CS"/>
        </w:rPr>
        <w:t>nijela sljedeću</w:t>
      </w:r>
      <w:r w:rsidR="008C70A7" w:rsidRPr="00F22B06">
        <w:t xml:space="preserve">                                      </w:t>
      </w:r>
    </w:p>
    <w:p w14:paraId="53D83ED1" w14:textId="51BFE1D6" w:rsidR="002F5B91" w:rsidRPr="002F5B91" w:rsidRDefault="002F5B91" w:rsidP="002F5B91">
      <w:pPr>
        <w:jc w:val="both"/>
        <w:rPr>
          <w:b/>
          <w:lang w:val="sr-Latn-CS"/>
        </w:rPr>
      </w:pPr>
      <w:r w:rsidRPr="002F5B91">
        <w:rPr>
          <w:b/>
          <w:lang w:val="sr-Latn-CS"/>
        </w:rPr>
        <w:t xml:space="preserve">                                               </w:t>
      </w:r>
      <w:r w:rsidR="003F0A98">
        <w:rPr>
          <w:b/>
          <w:lang w:val="sr-Latn-CS"/>
        </w:rPr>
        <w:t xml:space="preserve">         </w:t>
      </w:r>
      <w:r w:rsidRPr="002F5B91">
        <w:rPr>
          <w:b/>
          <w:lang w:val="sr-Latn-CS"/>
        </w:rPr>
        <w:t>O D L U K U</w:t>
      </w:r>
    </w:p>
    <w:p w14:paraId="4995FC86" w14:textId="393121ED" w:rsidR="002F5B91" w:rsidRPr="002F5B91" w:rsidRDefault="002F5B91" w:rsidP="002F5B91">
      <w:pPr>
        <w:jc w:val="both"/>
        <w:rPr>
          <w:b/>
          <w:lang w:val="sr-Latn-CS"/>
        </w:rPr>
      </w:pPr>
      <w:r w:rsidRPr="002F5B91">
        <w:rPr>
          <w:b/>
          <w:lang w:val="sr-Latn-CS"/>
        </w:rPr>
        <w:t xml:space="preserve">                                </w:t>
      </w:r>
      <w:r w:rsidR="00CA0379">
        <w:rPr>
          <w:b/>
          <w:lang w:val="sr-Latn-CS"/>
        </w:rPr>
        <w:t xml:space="preserve">  </w:t>
      </w:r>
      <w:r w:rsidRPr="002F5B91">
        <w:rPr>
          <w:b/>
          <w:lang w:val="sr-Latn-CS"/>
        </w:rPr>
        <w:t xml:space="preserve"> o razrješenju članova Odbora direktora</w:t>
      </w:r>
    </w:p>
    <w:p w14:paraId="1A05890F" w14:textId="77777777" w:rsidR="002F5B91" w:rsidRPr="002F5B91" w:rsidRDefault="002F5B91" w:rsidP="002F5B91">
      <w:pPr>
        <w:pStyle w:val="BodyText"/>
        <w:numPr>
          <w:ilvl w:val="0"/>
          <w:numId w:val="11"/>
        </w:numPr>
        <w:spacing w:after="0" w:line="240" w:lineRule="auto"/>
      </w:pPr>
      <w:r w:rsidRPr="002F5B91">
        <w:t>Razrješavaju se članstva u Odboru direktora: Sladjana Perišić, predsjednik Odbora direktora, Dragutin Durutović, Isidor Filipović, Djordjije Pavićević i Milanka Milić, članovi Odbora direktora.</w:t>
      </w:r>
    </w:p>
    <w:p w14:paraId="6167B8E6" w14:textId="77777777" w:rsidR="002F5B91" w:rsidRPr="002F5B91" w:rsidRDefault="002F5B91" w:rsidP="002F5B91">
      <w:pPr>
        <w:pStyle w:val="BodyText"/>
        <w:ind w:left="780"/>
        <w:rPr>
          <w:bCs/>
        </w:rPr>
      </w:pPr>
    </w:p>
    <w:p w14:paraId="59790FDC" w14:textId="247082EF" w:rsidR="002A7679" w:rsidRPr="002E5EF1" w:rsidRDefault="002F5B91" w:rsidP="002A7679">
      <w:pPr>
        <w:jc w:val="both"/>
        <w:rPr>
          <w:bCs/>
          <w:lang w:val="sr-Latn-CS"/>
        </w:rPr>
      </w:pPr>
      <w:r w:rsidRPr="002F5B91">
        <w:rPr>
          <w:bCs/>
          <w:lang w:val="sr-Latn-CS"/>
        </w:rPr>
        <w:t xml:space="preserve">     2. Ova odluka stupa na snagu danom donošenja.          </w:t>
      </w:r>
    </w:p>
    <w:p w14:paraId="0082A29D" w14:textId="4087A3DA" w:rsidR="00F22B06" w:rsidRDefault="00F22B06" w:rsidP="00F22B06">
      <w:pPr>
        <w:jc w:val="both"/>
        <w:rPr>
          <w:b/>
          <w:bCs/>
          <w:lang w:val="sr-Latn-CS"/>
        </w:rPr>
      </w:pPr>
      <w:r>
        <w:rPr>
          <w:b/>
          <w:bCs/>
          <w:lang w:val="sr-Latn-CS"/>
        </w:rPr>
        <w:t xml:space="preserve">                                                       </w:t>
      </w:r>
      <w:r w:rsidR="00CE146E">
        <w:rPr>
          <w:b/>
          <w:bCs/>
          <w:lang w:val="sr-Latn-CS"/>
        </w:rPr>
        <w:t xml:space="preserve">   </w:t>
      </w:r>
      <w:r>
        <w:rPr>
          <w:b/>
          <w:bCs/>
          <w:lang w:val="sr-Latn-CS"/>
        </w:rPr>
        <w:t xml:space="preserve">   ***</w:t>
      </w:r>
    </w:p>
    <w:p w14:paraId="55CC5FEB" w14:textId="75C9DCD2" w:rsidR="002256AA" w:rsidRDefault="002256AA" w:rsidP="002256AA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U okviru ove tačke dnevnog reda, </w:t>
      </w:r>
      <w:r w:rsidR="00DC5703">
        <w:rPr>
          <w:lang w:val="sr-Latn-CS"/>
        </w:rPr>
        <w:t>Predsjedavaju</w:t>
      </w:r>
      <w:r w:rsidR="00424A1B">
        <w:rPr>
          <w:lang w:val="sr-Latn-CS"/>
        </w:rPr>
        <w:t>ć</w:t>
      </w:r>
      <w:r w:rsidR="00DC5703">
        <w:rPr>
          <w:lang w:val="sr-Latn-CS"/>
        </w:rPr>
        <w:t xml:space="preserve">i je pozvao </w:t>
      </w:r>
      <w:proofErr w:type="spellStart"/>
      <w:r>
        <w:t>predstavni</w:t>
      </w:r>
      <w:r w:rsidR="00DC5703">
        <w:t>ke</w:t>
      </w:r>
      <w:proofErr w:type="spellEnd"/>
      <w:r>
        <w:t xml:space="preserve"> </w:t>
      </w:r>
      <w:proofErr w:type="spellStart"/>
      <w:r>
        <w:t>vlasnik</w:t>
      </w:r>
      <w:r w:rsidR="00DC5703">
        <w:t>e</w:t>
      </w:r>
      <w:proofErr w:type="spellEnd"/>
      <w:r w:rsidR="00DC5703">
        <w:t xml:space="preserve"> </w:t>
      </w:r>
      <w:proofErr w:type="spellStart"/>
      <w:r>
        <w:t>kapitala</w:t>
      </w:r>
      <w:proofErr w:type="spellEnd"/>
      <w:r>
        <w:t xml:space="preserve">  </w:t>
      </w:r>
      <w:r w:rsidR="00DC5703">
        <w:t xml:space="preserve">da </w:t>
      </w:r>
      <w:proofErr w:type="spellStart"/>
      <w:r>
        <w:t>dostav</w:t>
      </w:r>
      <w:r w:rsidR="00DC5703">
        <w:t>e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predloge</w:t>
      </w:r>
      <w:proofErr w:type="spellEnd"/>
      <w:r>
        <w:rPr>
          <w:lang w:val="sr-Latn-CS"/>
        </w:rPr>
        <w:t xml:space="preserve"> kandidata </w:t>
      </w:r>
      <w:r w:rsidR="00424A1B">
        <w:rPr>
          <w:lang w:val="sr-Latn-CS"/>
        </w:rPr>
        <w:t xml:space="preserve">sa obrazloženjem </w:t>
      </w:r>
      <w:r>
        <w:rPr>
          <w:lang w:val="sr-Latn-CS"/>
        </w:rPr>
        <w:t xml:space="preserve">za nove članove Odbora direktora AD Marina Bar. </w:t>
      </w:r>
      <w:r w:rsidR="00CE146E">
        <w:rPr>
          <w:lang w:val="sr-Latn-CS"/>
        </w:rPr>
        <w:t xml:space="preserve">Gdin </w:t>
      </w:r>
      <w:r w:rsidR="00CA0379">
        <w:rPr>
          <w:lang w:val="sr-Latn-CS"/>
        </w:rPr>
        <w:t>Dino Tutundžić</w:t>
      </w:r>
      <w:r w:rsidR="00FC41ED">
        <w:rPr>
          <w:lang w:val="sr-Latn-CS"/>
        </w:rPr>
        <w:t xml:space="preserve">, punomoćnik državnog kapitala je prezentovao </w:t>
      </w:r>
      <w:r w:rsidR="007E6A0C">
        <w:rPr>
          <w:lang w:val="sr-Latn-CS"/>
        </w:rPr>
        <w:t>predlog Vlade CG Generalnog Sekretarijata br</w:t>
      </w:r>
      <w:r w:rsidR="002B2FD3">
        <w:rPr>
          <w:lang w:val="sr-Latn-CS"/>
        </w:rPr>
        <w:t>.0</w:t>
      </w:r>
      <w:r w:rsidR="003F0A98">
        <w:rPr>
          <w:lang w:val="sr-Latn-CS"/>
        </w:rPr>
        <w:t>8</w:t>
      </w:r>
      <w:r w:rsidR="002B2FD3">
        <w:rPr>
          <w:lang w:val="sr-Latn-CS"/>
        </w:rPr>
        <w:t>-100/2</w:t>
      </w:r>
      <w:r w:rsidR="003F0A98">
        <w:rPr>
          <w:lang w:val="sr-Latn-CS"/>
        </w:rPr>
        <w:t>4</w:t>
      </w:r>
      <w:r w:rsidR="002B2FD3">
        <w:rPr>
          <w:lang w:val="sr-Latn-CS"/>
        </w:rPr>
        <w:t>-3</w:t>
      </w:r>
      <w:r w:rsidR="003F0A98">
        <w:rPr>
          <w:lang w:val="sr-Latn-CS"/>
        </w:rPr>
        <w:t>499</w:t>
      </w:r>
      <w:r w:rsidR="002B2FD3">
        <w:rPr>
          <w:lang w:val="sr-Latn-CS"/>
        </w:rPr>
        <w:t>/3 od 2</w:t>
      </w:r>
      <w:r w:rsidR="003F0A98">
        <w:rPr>
          <w:lang w:val="sr-Latn-CS"/>
        </w:rPr>
        <w:t>7</w:t>
      </w:r>
      <w:r w:rsidR="002B2FD3">
        <w:rPr>
          <w:lang w:val="sr-Latn-CS"/>
        </w:rPr>
        <w:t>.</w:t>
      </w:r>
      <w:r w:rsidR="003F0A98">
        <w:rPr>
          <w:lang w:val="sr-Latn-CS"/>
        </w:rPr>
        <w:t xml:space="preserve"> </w:t>
      </w:r>
      <w:r w:rsidR="002B2FD3">
        <w:rPr>
          <w:lang w:val="sr-Latn-CS"/>
        </w:rPr>
        <w:t>juna 202</w:t>
      </w:r>
      <w:r w:rsidR="003F0A98">
        <w:rPr>
          <w:lang w:val="sr-Latn-CS"/>
        </w:rPr>
        <w:t>4</w:t>
      </w:r>
      <w:r w:rsidR="002B2FD3">
        <w:rPr>
          <w:lang w:val="sr-Latn-CS"/>
        </w:rPr>
        <w:t>.godine,</w:t>
      </w:r>
      <w:r w:rsidR="00CE146E">
        <w:rPr>
          <w:lang w:val="sr-Latn-CS"/>
        </w:rPr>
        <w:t xml:space="preserve"> </w:t>
      </w:r>
      <w:r w:rsidR="007E6A0C">
        <w:rPr>
          <w:lang w:val="sr-Latn-CS"/>
        </w:rPr>
        <w:t>kojim su predloženi</w:t>
      </w:r>
      <w:r w:rsidR="00EB40B0">
        <w:rPr>
          <w:lang w:val="sr-Latn-CS"/>
        </w:rPr>
        <w:t xml:space="preserve"> </w:t>
      </w:r>
      <w:r w:rsidR="002B2FD3">
        <w:rPr>
          <w:lang w:val="sr-Latn-CS"/>
        </w:rPr>
        <w:t>za izbor Odbora direktora  četiri člana:</w:t>
      </w:r>
      <w:r w:rsidR="003F0A98">
        <w:rPr>
          <w:lang w:val="sr-Latn-CS"/>
        </w:rPr>
        <w:t xml:space="preserve"> Sladjana Perišić</w:t>
      </w:r>
      <w:r w:rsidR="00DC5703">
        <w:rPr>
          <w:lang w:val="sr-Latn-CS"/>
        </w:rPr>
        <w:t xml:space="preserve">, </w:t>
      </w:r>
      <w:r w:rsidR="003F0A98">
        <w:rPr>
          <w:lang w:val="sr-Latn-CS"/>
        </w:rPr>
        <w:t xml:space="preserve">Dragutin Durutović, </w:t>
      </w:r>
      <w:r w:rsidR="003F0A98" w:rsidRPr="002F5B91">
        <w:t xml:space="preserve">Isidor </w:t>
      </w:r>
      <w:proofErr w:type="spellStart"/>
      <w:r w:rsidR="003F0A98" w:rsidRPr="002F5B91">
        <w:t>Filipović</w:t>
      </w:r>
      <w:proofErr w:type="spellEnd"/>
      <w:r w:rsidR="003F0A98" w:rsidRPr="002F5B91">
        <w:t>,</w:t>
      </w:r>
      <w:r w:rsidR="003F0A98">
        <w:t xml:space="preserve"> </w:t>
      </w:r>
      <w:proofErr w:type="spellStart"/>
      <w:r w:rsidR="003F0A98">
        <w:t>i</w:t>
      </w:r>
      <w:proofErr w:type="spellEnd"/>
      <w:r w:rsidR="003F0A98">
        <w:t xml:space="preserve"> </w:t>
      </w:r>
      <w:proofErr w:type="spellStart"/>
      <w:r w:rsidR="003F0A98" w:rsidRPr="002F5B91">
        <w:t>Djordjije</w:t>
      </w:r>
      <w:proofErr w:type="spellEnd"/>
      <w:r w:rsidR="003F0A98" w:rsidRPr="002F5B91">
        <w:t xml:space="preserve"> </w:t>
      </w:r>
      <w:proofErr w:type="spellStart"/>
      <w:r w:rsidR="003F0A98" w:rsidRPr="002F5B91">
        <w:t>Pavićević</w:t>
      </w:r>
      <w:proofErr w:type="spellEnd"/>
      <w:r w:rsidR="003F0A98" w:rsidRPr="002F5B91">
        <w:t xml:space="preserve"> </w:t>
      </w:r>
      <w:r w:rsidR="00C0189A">
        <w:rPr>
          <w:lang w:val="sr-Latn-CS"/>
        </w:rPr>
        <w:t>s tim što je kao nezavisn</w:t>
      </w:r>
      <w:r w:rsidR="003359F3">
        <w:rPr>
          <w:lang w:val="sr-Latn-CS"/>
        </w:rPr>
        <w:t>e</w:t>
      </w:r>
      <w:r w:rsidR="00C0189A">
        <w:rPr>
          <w:lang w:val="sr-Latn-CS"/>
        </w:rPr>
        <w:t xml:space="preserve"> članove predložio </w:t>
      </w:r>
      <w:r w:rsidR="003F0A98">
        <w:rPr>
          <w:lang w:val="sr-Latn-CS"/>
        </w:rPr>
        <w:t>Sladjan</w:t>
      </w:r>
      <w:r w:rsidR="00413D89">
        <w:rPr>
          <w:lang w:val="sr-Latn-CS"/>
        </w:rPr>
        <w:t>u</w:t>
      </w:r>
      <w:r w:rsidR="003F0A98">
        <w:rPr>
          <w:lang w:val="sr-Latn-CS"/>
        </w:rPr>
        <w:t xml:space="preserve"> Perišić i Djordjija Pavićevi</w:t>
      </w:r>
      <w:r w:rsidR="00413D89">
        <w:rPr>
          <w:lang w:val="sr-Latn-CS"/>
        </w:rPr>
        <w:t>ć</w:t>
      </w:r>
      <w:r w:rsidR="003F0A98">
        <w:rPr>
          <w:lang w:val="sr-Latn-CS"/>
        </w:rPr>
        <w:t xml:space="preserve">a. </w:t>
      </w:r>
      <w:r w:rsidR="00AB2212">
        <w:rPr>
          <w:lang w:val="sr-Latn-CS"/>
        </w:rPr>
        <w:t xml:space="preserve">Takodje je dostavio </w:t>
      </w:r>
      <w:r w:rsidR="0021665A">
        <w:rPr>
          <w:lang w:val="sr-Latn-CS"/>
        </w:rPr>
        <w:t xml:space="preserve">i biografije za navedene predloge. </w:t>
      </w:r>
      <w:r w:rsidR="00CE146E">
        <w:rPr>
          <w:lang w:val="sr-Latn-CS"/>
        </w:rPr>
        <w:t>Gdin Ćetković je u ime dijela manjinskih akcionara predložio</w:t>
      </w:r>
      <w:r w:rsidR="003F0A98">
        <w:rPr>
          <w:lang w:val="sr-Latn-CS"/>
        </w:rPr>
        <w:t xml:space="preserve"> Milanku Milić</w:t>
      </w:r>
      <w:r w:rsidR="00EB40B0">
        <w:rPr>
          <w:lang w:val="sr-Latn-CS"/>
        </w:rPr>
        <w:t>.</w:t>
      </w:r>
    </w:p>
    <w:p w14:paraId="191A263D" w14:textId="27BEE20A" w:rsidR="00163279" w:rsidRDefault="00163279" w:rsidP="002256AA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Glasanje za članove </w:t>
      </w:r>
      <w:r w:rsidR="00413D89">
        <w:rPr>
          <w:lang w:val="sr-Latn-CS"/>
        </w:rPr>
        <w:t>O</w:t>
      </w:r>
      <w:r>
        <w:rPr>
          <w:lang w:val="sr-Latn-CS"/>
        </w:rPr>
        <w:t>dbora direktora je obavljeno putem glasačkih listića po kumulativnom principu u skladu sa zakonom</w:t>
      </w:r>
      <w:r w:rsidR="005B21C1">
        <w:rPr>
          <w:lang w:val="sr-Latn-CS"/>
        </w:rPr>
        <w:t>, nakon čega je Predsjedavajući saopštio pojedinačno koliko glasova su osvojili predloženi kandidati.</w:t>
      </w:r>
    </w:p>
    <w:p w14:paraId="27BB2B26" w14:textId="043C78C4" w:rsidR="001C1938" w:rsidRPr="007D7D39" w:rsidRDefault="00666EB7" w:rsidP="001C1938">
      <w:pPr>
        <w:ind w:left="-540"/>
        <w:jc w:val="both"/>
        <w:rPr>
          <w:bCs/>
          <w:lang w:val="sr-Latn-CS"/>
        </w:rPr>
      </w:pPr>
      <w:r>
        <w:rPr>
          <w:b/>
        </w:rPr>
        <w:t xml:space="preserve">              </w:t>
      </w:r>
      <w:r w:rsidR="001C1938">
        <w:rPr>
          <w:lang w:val="sr-Latn-BA"/>
        </w:rPr>
        <w:t xml:space="preserve">Nakon </w:t>
      </w:r>
      <w:r w:rsidR="001C1938">
        <w:rPr>
          <w:lang w:val="sr-Latn-CS"/>
        </w:rPr>
        <w:t xml:space="preserve">sprovedenog glasanja, Skupština akcionara je </w:t>
      </w:r>
      <w:r w:rsidR="003359F3">
        <w:rPr>
          <w:lang w:val="sr-Latn-CS"/>
        </w:rPr>
        <w:t xml:space="preserve">jednoglasno </w:t>
      </w:r>
      <w:r w:rsidR="0021665A">
        <w:rPr>
          <w:bCs/>
          <w:lang w:val="sr-Latn-CS"/>
        </w:rPr>
        <w:t xml:space="preserve">(sa </w:t>
      </w:r>
      <w:r w:rsidR="00D96FE6">
        <w:rPr>
          <w:lang w:val="sr-Latn-CS"/>
        </w:rPr>
        <w:t xml:space="preserve">1054374 </w:t>
      </w:r>
      <w:r w:rsidR="0021665A">
        <w:rPr>
          <w:bCs/>
          <w:lang w:val="sr-Latn-CS"/>
        </w:rPr>
        <w:t xml:space="preserve">glasova) </w:t>
      </w:r>
      <w:r w:rsidR="001C1938">
        <w:rPr>
          <w:bCs/>
          <w:lang w:val="sr-Latn-CS"/>
        </w:rPr>
        <w:t xml:space="preserve">donijela </w:t>
      </w:r>
      <w:r w:rsidR="001C1938">
        <w:rPr>
          <w:lang w:val="sr-Latn-CS"/>
        </w:rPr>
        <w:t xml:space="preserve">sljedeću: </w:t>
      </w:r>
    </w:p>
    <w:p w14:paraId="737EBDB2" w14:textId="1F930895" w:rsidR="00614CCF" w:rsidRPr="0021665A" w:rsidRDefault="0021665A" w:rsidP="00614CCF">
      <w:pPr>
        <w:pStyle w:val="Heading4"/>
        <w:rPr>
          <w:sz w:val="24"/>
          <w:szCs w:val="24"/>
        </w:rPr>
      </w:pPr>
      <w:r w:rsidRPr="0021665A">
        <w:rPr>
          <w:b w:val="0"/>
          <w:sz w:val="24"/>
          <w:szCs w:val="24"/>
        </w:rPr>
        <w:lastRenderedPageBreak/>
        <w:t xml:space="preserve">                                        </w:t>
      </w:r>
      <w:r w:rsidR="00342B2C">
        <w:rPr>
          <w:b w:val="0"/>
          <w:sz w:val="24"/>
          <w:szCs w:val="24"/>
        </w:rPr>
        <w:t xml:space="preserve">      </w:t>
      </w:r>
      <w:r w:rsidRPr="0021665A">
        <w:rPr>
          <w:b w:val="0"/>
          <w:sz w:val="24"/>
          <w:szCs w:val="24"/>
        </w:rPr>
        <w:t xml:space="preserve">   </w:t>
      </w:r>
      <w:proofErr w:type="gramStart"/>
      <w:r w:rsidR="00614CCF" w:rsidRPr="0021665A">
        <w:rPr>
          <w:sz w:val="24"/>
          <w:szCs w:val="24"/>
        </w:rPr>
        <w:t>O  D</w:t>
      </w:r>
      <w:proofErr w:type="gramEnd"/>
      <w:r w:rsidR="00614CCF" w:rsidRPr="0021665A">
        <w:rPr>
          <w:sz w:val="24"/>
          <w:szCs w:val="24"/>
        </w:rPr>
        <w:t xml:space="preserve">  L  U  K  U</w:t>
      </w:r>
    </w:p>
    <w:p w14:paraId="60403F03" w14:textId="52168841" w:rsidR="00614CCF" w:rsidRPr="0021665A" w:rsidRDefault="0021665A" w:rsidP="0021665A">
      <w:pPr>
        <w:pStyle w:val="BodyText"/>
        <w:ind w:left="360"/>
        <w:rPr>
          <w:b/>
        </w:rPr>
      </w:pPr>
      <w:r>
        <w:rPr>
          <w:b/>
        </w:rPr>
        <w:t xml:space="preserve">                    </w:t>
      </w:r>
      <w:r w:rsidR="00342B2C">
        <w:rPr>
          <w:b/>
        </w:rPr>
        <w:t xml:space="preserve">      </w:t>
      </w:r>
      <w:r>
        <w:rPr>
          <w:b/>
        </w:rPr>
        <w:t xml:space="preserve"> </w:t>
      </w:r>
      <w:r w:rsidR="00614CCF" w:rsidRPr="0021665A">
        <w:rPr>
          <w:b/>
        </w:rPr>
        <w:t>o izboru  članova Odbora direktora</w:t>
      </w:r>
    </w:p>
    <w:p w14:paraId="1BBE3EEB" w14:textId="77777777" w:rsidR="00614CCF" w:rsidRPr="0021665A" w:rsidRDefault="00614CCF" w:rsidP="00614CCF">
      <w:pPr>
        <w:pStyle w:val="BodyText"/>
        <w:rPr>
          <w:b/>
          <w:bCs/>
        </w:rPr>
      </w:pPr>
    </w:p>
    <w:p w14:paraId="6C807544" w14:textId="2AB13A70" w:rsidR="00614CCF" w:rsidRPr="0021665A" w:rsidRDefault="00614CCF" w:rsidP="00614CCF">
      <w:pPr>
        <w:spacing w:before="240" w:after="240"/>
        <w:jc w:val="both"/>
        <w:rPr>
          <w:lang w:val="sr-Latn-CS"/>
        </w:rPr>
      </w:pPr>
      <w:r w:rsidRPr="0021665A">
        <w:rPr>
          <w:lang w:val="sr-Latn-CS"/>
        </w:rPr>
        <w:t>1.</w:t>
      </w:r>
      <w:r w:rsidR="009C5ADC">
        <w:rPr>
          <w:lang w:val="sr-Latn-CS"/>
        </w:rPr>
        <w:t xml:space="preserve"> </w:t>
      </w:r>
      <w:r w:rsidR="00D96FE6">
        <w:rPr>
          <w:lang w:val="sr-Latn-CS"/>
        </w:rPr>
        <w:t>Sladjana Perišić</w:t>
      </w:r>
      <w:r w:rsidRPr="0021665A">
        <w:rPr>
          <w:lang w:val="sr-Latn-CS"/>
        </w:rPr>
        <w:t xml:space="preserve">, </w:t>
      </w:r>
      <w:r w:rsidR="009C5ADC">
        <w:rPr>
          <w:lang w:val="sr-Latn-CS"/>
        </w:rPr>
        <w:t xml:space="preserve">nezavisni </w:t>
      </w:r>
      <w:r w:rsidR="00B46BAA">
        <w:rPr>
          <w:lang w:val="sr-Latn-CS"/>
        </w:rPr>
        <w:t>član</w:t>
      </w:r>
      <w:r w:rsidRPr="0021665A">
        <w:rPr>
          <w:lang w:val="sr-Latn-CS"/>
        </w:rPr>
        <w:t xml:space="preserve"> sa</w:t>
      </w:r>
      <w:r w:rsidR="0021665A">
        <w:rPr>
          <w:lang w:val="sr-Latn-CS"/>
        </w:rPr>
        <w:t xml:space="preserve"> </w:t>
      </w:r>
      <w:r w:rsidR="009C5ADC">
        <w:rPr>
          <w:lang w:val="sr-Latn-CS"/>
        </w:rPr>
        <w:t>1227636</w:t>
      </w:r>
      <w:r w:rsidR="0021665A">
        <w:rPr>
          <w:lang w:val="sr-Latn-CS"/>
        </w:rPr>
        <w:t xml:space="preserve"> </w:t>
      </w:r>
      <w:r w:rsidRPr="0021665A">
        <w:rPr>
          <w:lang w:val="sr-Latn-CS"/>
        </w:rPr>
        <w:t>glasova;</w:t>
      </w:r>
    </w:p>
    <w:p w14:paraId="171F9EE0" w14:textId="661AC131" w:rsidR="00614CCF" w:rsidRPr="0021665A" w:rsidRDefault="00614CCF" w:rsidP="00614CCF">
      <w:pPr>
        <w:spacing w:after="240"/>
        <w:jc w:val="both"/>
        <w:rPr>
          <w:lang w:val="sr-Latn-CS"/>
        </w:rPr>
      </w:pPr>
      <w:r w:rsidRPr="0021665A">
        <w:rPr>
          <w:lang w:val="sr-Latn-CS"/>
        </w:rPr>
        <w:t xml:space="preserve">2. </w:t>
      </w:r>
      <w:r w:rsidR="0021665A">
        <w:rPr>
          <w:lang w:val="sr-Latn-CS"/>
        </w:rPr>
        <w:t>D</w:t>
      </w:r>
      <w:r w:rsidR="009C5ADC">
        <w:rPr>
          <w:lang w:val="sr-Latn-CS"/>
        </w:rPr>
        <w:t>ragutin Durutović</w:t>
      </w:r>
      <w:r w:rsidRPr="0021665A">
        <w:rPr>
          <w:lang w:val="sr-Latn-CS"/>
        </w:rPr>
        <w:t>,</w:t>
      </w:r>
      <w:r w:rsidR="0021665A">
        <w:rPr>
          <w:lang w:val="sr-Latn-CS"/>
        </w:rPr>
        <w:t xml:space="preserve"> </w:t>
      </w:r>
      <w:r w:rsidR="007C53BF">
        <w:rPr>
          <w:lang w:val="sr-Latn-CS"/>
        </w:rPr>
        <w:t xml:space="preserve"> </w:t>
      </w:r>
      <w:r w:rsidR="00213860">
        <w:rPr>
          <w:lang w:val="sr-Latn-CS"/>
        </w:rPr>
        <w:t>č</w:t>
      </w:r>
      <w:r w:rsidR="007C53BF">
        <w:rPr>
          <w:lang w:val="sr-Latn-CS"/>
        </w:rPr>
        <w:t>lan</w:t>
      </w:r>
      <w:r w:rsidR="00B46BAA">
        <w:rPr>
          <w:lang w:val="sr-Latn-CS"/>
        </w:rPr>
        <w:t>,</w:t>
      </w:r>
      <w:r w:rsidR="007C53BF">
        <w:rPr>
          <w:lang w:val="sr-Latn-CS"/>
        </w:rPr>
        <w:t xml:space="preserve"> </w:t>
      </w:r>
      <w:r w:rsidRPr="0021665A">
        <w:rPr>
          <w:lang w:val="sr-Latn-CS"/>
        </w:rPr>
        <w:t xml:space="preserve">sa </w:t>
      </w:r>
      <w:r w:rsidR="002A7679">
        <w:rPr>
          <w:lang w:val="sr-Latn-CS"/>
        </w:rPr>
        <w:t>1</w:t>
      </w:r>
      <w:r w:rsidR="009C5ADC">
        <w:rPr>
          <w:lang w:val="sr-Latn-CS"/>
        </w:rPr>
        <w:t>032158</w:t>
      </w:r>
      <w:r w:rsidR="007C53BF">
        <w:rPr>
          <w:lang w:val="sr-Latn-CS"/>
        </w:rPr>
        <w:t xml:space="preserve"> </w:t>
      </w:r>
      <w:r w:rsidRPr="0021665A">
        <w:rPr>
          <w:lang w:val="sr-Latn-CS"/>
        </w:rPr>
        <w:t>glasova;</w:t>
      </w:r>
    </w:p>
    <w:p w14:paraId="331EC3E1" w14:textId="78F3592E" w:rsidR="00614CCF" w:rsidRPr="0021665A" w:rsidRDefault="00614CCF" w:rsidP="00614CCF">
      <w:pPr>
        <w:spacing w:after="240"/>
        <w:jc w:val="both"/>
        <w:rPr>
          <w:lang w:val="sr-Latn-CS"/>
        </w:rPr>
      </w:pPr>
      <w:r w:rsidRPr="0021665A">
        <w:rPr>
          <w:lang w:val="sr-Latn-CS"/>
        </w:rPr>
        <w:t>3.</w:t>
      </w:r>
      <w:r w:rsidR="009040D2">
        <w:rPr>
          <w:lang w:val="sr-Latn-CS"/>
        </w:rPr>
        <w:t xml:space="preserve"> </w:t>
      </w:r>
      <w:r w:rsidR="009C5ADC">
        <w:rPr>
          <w:lang w:val="sr-Latn-CS"/>
        </w:rPr>
        <w:t>Isidor Filipović</w:t>
      </w:r>
      <w:r w:rsidRPr="0021665A">
        <w:rPr>
          <w:lang w:val="sr-Latn-CS"/>
        </w:rPr>
        <w:t xml:space="preserve">, </w:t>
      </w:r>
      <w:r w:rsidR="00213860">
        <w:rPr>
          <w:lang w:val="sr-Latn-CS"/>
        </w:rPr>
        <w:t>č</w:t>
      </w:r>
      <w:r w:rsidR="007C53BF">
        <w:rPr>
          <w:lang w:val="sr-Latn-CS"/>
        </w:rPr>
        <w:t>lan</w:t>
      </w:r>
      <w:r w:rsidR="00B46BAA">
        <w:rPr>
          <w:lang w:val="sr-Latn-CS"/>
        </w:rPr>
        <w:t>,</w:t>
      </w:r>
      <w:r w:rsidR="007C53BF">
        <w:rPr>
          <w:lang w:val="sr-Latn-CS"/>
        </w:rPr>
        <w:t xml:space="preserve"> </w:t>
      </w:r>
      <w:r w:rsidRPr="0021665A">
        <w:rPr>
          <w:lang w:val="sr-Latn-CS"/>
        </w:rPr>
        <w:t xml:space="preserve">sa </w:t>
      </w:r>
      <w:r w:rsidR="009C5ADC">
        <w:rPr>
          <w:lang w:val="sr-Latn-CS"/>
        </w:rPr>
        <w:t xml:space="preserve">1032158 </w:t>
      </w:r>
      <w:r w:rsidRPr="0021665A">
        <w:rPr>
          <w:lang w:val="sr-Latn-CS"/>
        </w:rPr>
        <w:t>glasova;</w:t>
      </w:r>
    </w:p>
    <w:p w14:paraId="3E4D53AC" w14:textId="4E7019D9" w:rsidR="00614CCF" w:rsidRPr="0021665A" w:rsidRDefault="00614CCF" w:rsidP="00614CCF">
      <w:pPr>
        <w:spacing w:after="240"/>
        <w:jc w:val="both"/>
        <w:rPr>
          <w:lang w:val="sr-Latn-CS"/>
        </w:rPr>
      </w:pPr>
      <w:r w:rsidRPr="0021665A">
        <w:rPr>
          <w:lang w:val="sr-Latn-CS"/>
        </w:rPr>
        <w:t>4.</w:t>
      </w:r>
      <w:r w:rsidR="009C5ADC">
        <w:rPr>
          <w:lang w:val="sr-Latn-CS"/>
        </w:rPr>
        <w:t xml:space="preserve"> Djordjije Pavićević</w:t>
      </w:r>
      <w:r w:rsidR="007C53BF">
        <w:rPr>
          <w:lang w:val="sr-Latn-CS"/>
        </w:rPr>
        <w:t>,</w:t>
      </w:r>
      <w:r w:rsidR="009040D2">
        <w:rPr>
          <w:lang w:val="sr-Latn-CS"/>
        </w:rPr>
        <w:t xml:space="preserve"> nezavisni </w:t>
      </w:r>
      <w:r w:rsidR="00B46BAA">
        <w:rPr>
          <w:lang w:val="sr-Latn-CS"/>
        </w:rPr>
        <w:t xml:space="preserve">član </w:t>
      </w:r>
      <w:r w:rsidRPr="0021665A">
        <w:rPr>
          <w:lang w:val="sr-Latn-CS"/>
        </w:rPr>
        <w:t>sa</w:t>
      </w:r>
      <w:r w:rsidR="007C53BF">
        <w:rPr>
          <w:lang w:val="sr-Latn-CS"/>
        </w:rPr>
        <w:t xml:space="preserve"> </w:t>
      </w:r>
      <w:r w:rsidR="009C5ADC">
        <w:rPr>
          <w:lang w:val="sr-Latn-CS"/>
        </w:rPr>
        <w:t xml:space="preserve">1032158 </w:t>
      </w:r>
      <w:r w:rsidRPr="0021665A">
        <w:rPr>
          <w:lang w:val="sr-Latn-CS"/>
        </w:rPr>
        <w:t>glasova;</w:t>
      </w:r>
    </w:p>
    <w:p w14:paraId="378FCB85" w14:textId="6E8BFE94" w:rsidR="00614CCF" w:rsidRPr="0021665A" w:rsidRDefault="00614CCF" w:rsidP="00614CCF">
      <w:pPr>
        <w:spacing w:after="240"/>
        <w:jc w:val="both"/>
        <w:rPr>
          <w:lang w:val="sr-Latn-CS"/>
        </w:rPr>
      </w:pPr>
      <w:r w:rsidRPr="0021665A">
        <w:rPr>
          <w:lang w:val="sr-Latn-CS"/>
        </w:rPr>
        <w:t>5.</w:t>
      </w:r>
      <w:r w:rsidR="009040D2">
        <w:rPr>
          <w:lang w:val="sr-Latn-CS"/>
        </w:rPr>
        <w:t xml:space="preserve"> </w:t>
      </w:r>
      <w:r w:rsidR="009C5ADC">
        <w:rPr>
          <w:lang w:val="sr-Latn-CS"/>
        </w:rPr>
        <w:t xml:space="preserve">Milanka </w:t>
      </w:r>
      <w:r w:rsidR="009040D2">
        <w:rPr>
          <w:lang w:val="sr-Latn-CS"/>
        </w:rPr>
        <w:t>Milić</w:t>
      </w:r>
      <w:r w:rsidRPr="0021665A">
        <w:rPr>
          <w:lang w:val="sr-Latn-CS"/>
        </w:rPr>
        <w:t xml:space="preserve">, </w:t>
      </w:r>
      <w:r w:rsidR="00B46BAA">
        <w:rPr>
          <w:lang w:val="sr-Latn-CS"/>
        </w:rPr>
        <w:t>član</w:t>
      </w:r>
      <w:r w:rsidRPr="0021665A">
        <w:rPr>
          <w:lang w:val="sr-Latn-CS"/>
        </w:rPr>
        <w:t xml:space="preserve"> sa </w:t>
      </w:r>
      <w:r w:rsidR="007C53BF">
        <w:rPr>
          <w:lang w:val="sr-Latn-CS"/>
        </w:rPr>
        <w:t xml:space="preserve"> </w:t>
      </w:r>
      <w:r w:rsidR="009040D2">
        <w:rPr>
          <w:lang w:val="sr-Latn-CS"/>
        </w:rPr>
        <w:t>9</w:t>
      </w:r>
      <w:r w:rsidR="009C5ADC">
        <w:rPr>
          <w:lang w:val="sr-Latn-CS"/>
        </w:rPr>
        <w:t xml:space="preserve">47 760 </w:t>
      </w:r>
      <w:r w:rsidRPr="0021665A">
        <w:rPr>
          <w:lang w:val="sr-Latn-CS"/>
        </w:rPr>
        <w:t xml:space="preserve">glasova.                   </w:t>
      </w:r>
    </w:p>
    <w:p w14:paraId="11347DEC" w14:textId="6C895FCC" w:rsidR="00614CCF" w:rsidRPr="0021665A" w:rsidRDefault="00614CCF" w:rsidP="00614CCF">
      <w:pPr>
        <w:pStyle w:val="BodyText"/>
      </w:pPr>
      <w:r w:rsidRPr="0021665A">
        <w:t>II Mandat članova Odbora direktora traje jednu godinu, odnosno do prve redovne sjednice Skupštine akcionara.</w:t>
      </w:r>
    </w:p>
    <w:p w14:paraId="25CF8394" w14:textId="77777777" w:rsidR="00614CCF" w:rsidRPr="0021665A" w:rsidRDefault="00614CCF" w:rsidP="00614CCF">
      <w:pPr>
        <w:pStyle w:val="BodyText"/>
        <w:rPr>
          <w:bCs/>
        </w:rPr>
      </w:pPr>
      <w:r w:rsidRPr="0021665A">
        <w:t xml:space="preserve">III  Ova odluka stupa na snagu danom donošenja.          </w:t>
      </w:r>
    </w:p>
    <w:p w14:paraId="24A42E09" w14:textId="2E348948" w:rsidR="00D222F8" w:rsidRDefault="00F22B06" w:rsidP="00F22B06">
      <w:pPr>
        <w:rPr>
          <w:b/>
          <w:bCs/>
          <w:lang w:val="sr-Latn-CS"/>
        </w:rPr>
      </w:pPr>
      <w:r w:rsidRPr="00F22B06">
        <w:rPr>
          <w:b/>
          <w:bCs/>
          <w:lang w:val="sr-Latn-CS"/>
        </w:rPr>
        <w:t xml:space="preserve">                                             </w:t>
      </w:r>
      <w:r>
        <w:rPr>
          <w:b/>
          <w:bCs/>
          <w:lang w:val="sr-Latn-CS"/>
        </w:rPr>
        <w:t xml:space="preserve">    </w:t>
      </w:r>
    </w:p>
    <w:p w14:paraId="7E9AAD53" w14:textId="424CE8F8" w:rsidR="008C70A7" w:rsidRDefault="00D222F8" w:rsidP="00F22B06">
      <w:pPr>
        <w:rPr>
          <w:b/>
          <w:bCs/>
          <w:lang w:val="sr-Latn-CS"/>
        </w:rPr>
      </w:pPr>
      <w:r>
        <w:rPr>
          <w:b/>
          <w:bCs/>
          <w:lang w:val="sr-Latn-CS"/>
        </w:rPr>
        <w:t xml:space="preserve">                                                             </w:t>
      </w:r>
      <w:r w:rsidR="008C70A7">
        <w:rPr>
          <w:b/>
          <w:bCs/>
          <w:lang w:val="sr-Latn-CS"/>
        </w:rPr>
        <w:t xml:space="preserve"> </w:t>
      </w:r>
      <w:r w:rsidR="00585D47">
        <w:rPr>
          <w:b/>
          <w:bCs/>
          <w:lang w:val="sr-Latn-CS"/>
        </w:rPr>
        <w:t>6</w:t>
      </w:r>
      <w:r w:rsidR="008C70A7">
        <w:rPr>
          <w:b/>
          <w:bCs/>
          <w:lang w:val="sr-Latn-CS"/>
        </w:rPr>
        <w:t>.tačka</w:t>
      </w:r>
    </w:p>
    <w:p w14:paraId="1D2A1394" w14:textId="0BBFBB30" w:rsidR="008C70A7" w:rsidRPr="008C70A7" w:rsidRDefault="00F22B06" w:rsidP="00B46BAA">
      <w:pPr>
        <w:jc w:val="both"/>
        <w:rPr>
          <w:b/>
          <w:bCs/>
          <w:lang w:val="sr-Latn-CS"/>
        </w:rPr>
      </w:pPr>
      <w:r>
        <w:rPr>
          <w:b/>
          <w:bCs/>
          <w:lang w:val="sr-Latn-CS"/>
        </w:rPr>
        <w:t xml:space="preserve"> </w:t>
      </w:r>
      <w:r w:rsidR="008D5234">
        <w:rPr>
          <w:b/>
          <w:bCs/>
          <w:lang w:val="sr-Latn-CS"/>
        </w:rPr>
        <w:t xml:space="preserve">                </w:t>
      </w:r>
      <w:r w:rsidR="008C70A7" w:rsidRPr="008C70A7">
        <w:rPr>
          <w:lang w:val="sr-Latn-CS"/>
        </w:rPr>
        <w:t xml:space="preserve">Po ovoj tački dnevnog reda </w:t>
      </w:r>
      <w:r w:rsidR="008C70A7">
        <w:rPr>
          <w:lang w:val="sr-Latn-CS"/>
        </w:rPr>
        <w:t>Skupština akcionara se upoznala sa predlogom Odbora direktora o utvrdjivanju naknada za rad članova Odbora direktora.</w:t>
      </w:r>
      <w:r w:rsidR="00C042F7">
        <w:rPr>
          <w:lang w:val="sr-Latn-CS"/>
        </w:rPr>
        <w:t xml:space="preserve"> </w:t>
      </w:r>
      <w:r w:rsidR="00C042F7" w:rsidRPr="00C042F7">
        <w:rPr>
          <w:b/>
          <w:bCs/>
          <w:lang w:val="sr-Latn-CS"/>
        </w:rPr>
        <w:t xml:space="preserve">Predsjedavajući </w:t>
      </w:r>
      <w:r w:rsidR="00C042F7">
        <w:rPr>
          <w:lang w:val="sr-Latn-CS"/>
        </w:rPr>
        <w:t>je pozvao akcionare da se izjasne o navedenom predlogu.</w:t>
      </w:r>
    </w:p>
    <w:p w14:paraId="27F35A29" w14:textId="27FAE073" w:rsidR="0008388B" w:rsidRPr="00D06A4F" w:rsidRDefault="00F22B06" w:rsidP="00D06A4F">
      <w:pPr>
        <w:jc w:val="both"/>
        <w:rPr>
          <w:lang w:val="sr-Latn-CS"/>
        </w:rPr>
      </w:pPr>
      <w:r>
        <w:t xml:space="preserve">     </w:t>
      </w:r>
      <w:r w:rsidR="008C70A7">
        <w:rPr>
          <w:lang w:val="sr-Latn-CS"/>
        </w:rPr>
        <w:t>Nakon otvorene rasprave Skupština akcionara je jednoglasno</w:t>
      </w:r>
      <w:r w:rsidR="005F6A06">
        <w:rPr>
          <w:bCs/>
          <w:lang w:val="sr-Latn-CS"/>
        </w:rPr>
        <w:t xml:space="preserve"> </w:t>
      </w:r>
      <w:r w:rsidR="00D06A4F">
        <w:rPr>
          <w:bCs/>
          <w:lang w:val="sr-Latn-CS"/>
        </w:rPr>
        <w:t xml:space="preserve">(sa </w:t>
      </w:r>
      <w:r w:rsidR="00B95DC3">
        <w:rPr>
          <w:lang w:val="sr-Latn-CS"/>
        </w:rPr>
        <w:t xml:space="preserve">1054374 </w:t>
      </w:r>
      <w:r w:rsidR="009040D2">
        <w:rPr>
          <w:lang w:val="sr-Latn-CS"/>
        </w:rPr>
        <w:t xml:space="preserve"> </w:t>
      </w:r>
      <w:r w:rsidR="00D06A4F">
        <w:rPr>
          <w:bCs/>
          <w:lang w:val="sr-Latn-CS"/>
        </w:rPr>
        <w:t xml:space="preserve">glasova) </w:t>
      </w:r>
      <w:r w:rsidR="008C70A7">
        <w:rPr>
          <w:bCs/>
          <w:lang w:val="sr-Latn-CS"/>
        </w:rPr>
        <w:t xml:space="preserve"> </w:t>
      </w:r>
      <w:r w:rsidR="008C70A7">
        <w:rPr>
          <w:lang w:val="sr-Latn-CS"/>
        </w:rPr>
        <w:t>do</w:t>
      </w:r>
      <w:r w:rsidR="008C70A7">
        <w:rPr>
          <w:bCs/>
          <w:lang w:val="sr-Latn-CS"/>
        </w:rPr>
        <w:t>nijela sljedeću</w:t>
      </w:r>
      <w:r w:rsidR="008C70A7" w:rsidRPr="00F22B06">
        <w:t xml:space="preserve">                                      </w:t>
      </w:r>
      <w:r w:rsidR="00D62355">
        <w:t xml:space="preserve">       </w:t>
      </w:r>
      <w:r w:rsidR="00D05A7B">
        <w:t xml:space="preserve">  </w:t>
      </w:r>
    </w:p>
    <w:p w14:paraId="52ABC60C" w14:textId="55B0BB99" w:rsidR="00F22B06" w:rsidRPr="00F22B06" w:rsidRDefault="005556EF" w:rsidP="00F22B06">
      <w:pPr>
        <w:pStyle w:val="Heading4"/>
        <w:rPr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</w:t>
      </w:r>
      <w:r w:rsidR="00F22B06">
        <w:rPr>
          <w:b w:val="0"/>
          <w:sz w:val="24"/>
          <w:szCs w:val="24"/>
        </w:rPr>
        <w:t xml:space="preserve"> </w:t>
      </w:r>
      <w:proofErr w:type="gramStart"/>
      <w:r w:rsidR="00F22B06" w:rsidRPr="00F22B06">
        <w:rPr>
          <w:bCs w:val="0"/>
          <w:sz w:val="24"/>
          <w:szCs w:val="24"/>
        </w:rPr>
        <w:t>O  D</w:t>
      </w:r>
      <w:proofErr w:type="gramEnd"/>
      <w:r w:rsidR="00F22B06" w:rsidRPr="00F22B06">
        <w:rPr>
          <w:bCs w:val="0"/>
          <w:sz w:val="24"/>
          <w:szCs w:val="24"/>
        </w:rPr>
        <w:t xml:space="preserve">  L  U  K  U</w:t>
      </w:r>
    </w:p>
    <w:p w14:paraId="0FDADCEB" w14:textId="7768898F" w:rsidR="00F22B06" w:rsidRPr="00F22B06" w:rsidRDefault="00F22B06" w:rsidP="00F22B06">
      <w:pPr>
        <w:pStyle w:val="BodyText"/>
      </w:pPr>
      <w:r w:rsidRPr="00F22B06">
        <w:t>1.</w:t>
      </w:r>
      <w:r w:rsidR="00C448C2">
        <w:t xml:space="preserve"> </w:t>
      </w:r>
      <w:r w:rsidRPr="00F22B06">
        <w:t xml:space="preserve">Utvrdjuje se mjesečna naknada za rad Predsjednika Odbora direktora u iznosu od jedne prosječne zarade ostvarene u Društvu u prethodnoj godini. </w:t>
      </w:r>
    </w:p>
    <w:p w14:paraId="44FB6457" w14:textId="552BC8F9" w:rsidR="00F22B06" w:rsidRPr="00F22B06" w:rsidRDefault="00F22B06" w:rsidP="00F22B06">
      <w:pPr>
        <w:pStyle w:val="BodyText"/>
      </w:pPr>
      <w:r w:rsidRPr="00F22B06">
        <w:t>2.Utvrdjuje se mjesečna naknada za rad člana Odbora direktora u iznosu od 70% prosječne zarade ostvarene u Društvu u prethodnoj godini.</w:t>
      </w:r>
    </w:p>
    <w:p w14:paraId="26E61F30" w14:textId="0BC9D406" w:rsidR="00F22B06" w:rsidRPr="00F22B06" w:rsidRDefault="00F22B06" w:rsidP="00F22B06">
      <w:pPr>
        <w:pStyle w:val="BodyText"/>
      </w:pPr>
      <w:r w:rsidRPr="00F22B06">
        <w:t>3.Član Odbora direktora koji ima status javnog funkcionera po nekom drugom osnovu, ne može ostvariti prihod ili drugu naknadu, po osnovu članstva u Odboru direktora AD Marina Bar.</w:t>
      </w:r>
    </w:p>
    <w:p w14:paraId="1280097C" w14:textId="57CE9782" w:rsidR="00F22B06" w:rsidRPr="008D5234" w:rsidRDefault="00F22B06" w:rsidP="008D5234">
      <w:pPr>
        <w:pStyle w:val="BodyText"/>
      </w:pPr>
      <w:r w:rsidRPr="00F22B06">
        <w:t>4.Odluka stupa na snagu danom donoš</w:t>
      </w:r>
      <w:r w:rsidR="008D5234">
        <w:t>enja.</w:t>
      </w:r>
    </w:p>
    <w:p w14:paraId="317E41AB" w14:textId="635A4D04" w:rsidR="005B21C1" w:rsidRDefault="00F22B06" w:rsidP="00F22B06">
      <w:pPr>
        <w:rPr>
          <w:b/>
          <w:bCs/>
          <w:lang w:val="sr-Latn-CS"/>
        </w:rPr>
      </w:pPr>
      <w:r>
        <w:rPr>
          <w:b/>
          <w:bCs/>
          <w:lang w:val="sr-Latn-CS"/>
        </w:rPr>
        <w:t xml:space="preserve">                                           </w:t>
      </w:r>
      <w:r w:rsidR="0096406D">
        <w:rPr>
          <w:b/>
          <w:bCs/>
          <w:lang w:val="sr-Latn-CS"/>
        </w:rPr>
        <w:t xml:space="preserve">                </w:t>
      </w:r>
    </w:p>
    <w:p w14:paraId="711ABA0C" w14:textId="3560F0AD" w:rsidR="00F22B06" w:rsidRDefault="005B21C1" w:rsidP="00F22B06">
      <w:pPr>
        <w:rPr>
          <w:b/>
          <w:bCs/>
          <w:lang w:val="sr-Latn-CS"/>
        </w:rPr>
      </w:pPr>
      <w:r>
        <w:rPr>
          <w:b/>
          <w:bCs/>
          <w:lang w:val="sr-Latn-CS"/>
        </w:rPr>
        <w:t xml:space="preserve">                                                             </w:t>
      </w:r>
      <w:r w:rsidR="0096406D">
        <w:rPr>
          <w:b/>
          <w:bCs/>
          <w:lang w:val="sr-Latn-CS"/>
        </w:rPr>
        <w:t xml:space="preserve"> </w:t>
      </w:r>
      <w:r w:rsidR="00C448C2">
        <w:rPr>
          <w:b/>
          <w:bCs/>
          <w:lang w:val="sr-Latn-CS"/>
        </w:rPr>
        <w:t>7</w:t>
      </w:r>
      <w:r w:rsidR="00F22B06">
        <w:rPr>
          <w:b/>
          <w:bCs/>
          <w:lang w:val="sr-Latn-CS"/>
        </w:rPr>
        <w:t>.tačka</w:t>
      </w:r>
    </w:p>
    <w:p w14:paraId="28C1DF5B" w14:textId="75AD383C" w:rsidR="002256AA" w:rsidRDefault="008D5234" w:rsidP="002256AA">
      <w:pPr>
        <w:ind w:left="-540"/>
        <w:jc w:val="both"/>
        <w:rPr>
          <w:bCs/>
        </w:rPr>
      </w:pPr>
      <w:r>
        <w:rPr>
          <w:bCs/>
          <w:lang w:val="sr-Latn-CS"/>
        </w:rPr>
        <w:lastRenderedPageBreak/>
        <w:t xml:space="preserve">                 </w:t>
      </w:r>
      <w:r w:rsidR="002256AA">
        <w:rPr>
          <w:bCs/>
          <w:lang w:val="sr-Latn-CS"/>
        </w:rPr>
        <w:t xml:space="preserve">Po ovoj tački dnevnog reda </w:t>
      </w:r>
      <w:r w:rsidR="002256AA" w:rsidRPr="00C042F7">
        <w:rPr>
          <w:b/>
          <w:lang w:val="sr-Latn-CS"/>
        </w:rPr>
        <w:t>Predsjedavajući</w:t>
      </w:r>
      <w:r w:rsidR="002256AA">
        <w:rPr>
          <w:bCs/>
          <w:lang w:val="sr-Latn-CS"/>
        </w:rPr>
        <w:t xml:space="preserve"> je upoznao prisutne da je </w:t>
      </w:r>
      <w:r w:rsidR="00C448C2">
        <w:rPr>
          <w:bCs/>
          <w:lang w:val="sr-Latn-CS"/>
        </w:rPr>
        <w:t>Revizorski odbor</w:t>
      </w:r>
      <w:r w:rsidR="008C70A7">
        <w:rPr>
          <w:bCs/>
          <w:lang w:val="sr-Latn-CS"/>
        </w:rPr>
        <w:t>,</w:t>
      </w:r>
      <w:r w:rsidR="002256AA">
        <w:rPr>
          <w:bCs/>
          <w:lang w:val="sr-Latn-CS"/>
        </w:rPr>
        <w:t xml:space="preserve"> predložio da se za tekuću godinu za Revizora Društva izabere revizorska kuća </w:t>
      </w:r>
      <w:r w:rsidR="002256AA">
        <w:rPr>
          <w:bCs/>
        </w:rPr>
        <w:t xml:space="preserve"> </w:t>
      </w:r>
      <w:r w:rsidR="005B21C1">
        <w:rPr>
          <w:bCs/>
        </w:rPr>
        <w:t>“</w:t>
      </w:r>
      <w:proofErr w:type="spellStart"/>
      <w:r w:rsidR="002256AA">
        <w:rPr>
          <w:bCs/>
        </w:rPr>
        <w:t>Reviko</w:t>
      </w:r>
      <w:proofErr w:type="spellEnd"/>
      <w:r w:rsidR="005B21C1">
        <w:rPr>
          <w:bCs/>
        </w:rPr>
        <w:t>”</w:t>
      </w:r>
      <w:r w:rsidR="002256AA">
        <w:rPr>
          <w:bCs/>
        </w:rPr>
        <w:t xml:space="preserve"> </w:t>
      </w:r>
      <w:proofErr w:type="spellStart"/>
      <w:r w:rsidR="002256AA">
        <w:rPr>
          <w:lang w:val="es-ES"/>
        </w:rPr>
        <w:t>doo</w:t>
      </w:r>
      <w:proofErr w:type="spellEnd"/>
      <w:r w:rsidR="002256AA">
        <w:rPr>
          <w:lang w:val="es-ES"/>
        </w:rPr>
        <w:t xml:space="preserve"> </w:t>
      </w:r>
      <w:proofErr w:type="spellStart"/>
      <w:r w:rsidR="002256AA">
        <w:t>iz</w:t>
      </w:r>
      <w:proofErr w:type="spellEnd"/>
      <w:r w:rsidR="002256AA">
        <w:t xml:space="preserve"> </w:t>
      </w:r>
      <w:proofErr w:type="spellStart"/>
      <w:r w:rsidR="002256AA">
        <w:rPr>
          <w:lang w:val="es-ES"/>
        </w:rPr>
        <w:t>Podgoric</w:t>
      </w:r>
      <w:proofErr w:type="spellEnd"/>
      <w:r w:rsidR="002256AA">
        <w:t xml:space="preserve">e </w:t>
      </w:r>
      <w:r w:rsidR="002256AA">
        <w:rPr>
          <w:bCs/>
          <w:lang w:val="sr-Latn-CS"/>
        </w:rPr>
        <w:t>i pozvao prisutne da se izjasne o predlogu.</w:t>
      </w:r>
      <w:r w:rsidR="002256AA">
        <w:rPr>
          <w:bCs/>
        </w:rPr>
        <w:t xml:space="preserve"> </w:t>
      </w:r>
    </w:p>
    <w:p w14:paraId="593BE269" w14:textId="0BE60643" w:rsidR="007050BD" w:rsidRDefault="007050BD" w:rsidP="002256AA">
      <w:pPr>
        <w:ind w:left="-540"/>
        <w:jc w:val="both"/>
        <w:rPr>
          <w:bCs/>
          <w:color w:val="000000" w:themeColor="text1"/>
        </w:rPr>
      </w:pPr>
      <w:proofErr w:type="spellStart"/>
      <w:r w:rsidRPr="00520DB3">
        <w:rPr>
          <w:bCs/>
          <w:color w:val="000000" w:themeColor="text1"/>
        </w:rPr>
        <w:t>Gdin</w:t>
      </w:r>
      <w:proofErr w:type="spellEnd"/>
      <w:r w:rsidRPr="00520DB3">
        <w:rPr>
          <w:bCs/>
          <w:color w:val="000000" w:themeColor="text1"/>
        </w:rPr>
        <w:t xml:space="preserve"> </w:t>
      </w:r>
      <w:proofErr w:type="spellStart"/>
      <w:r w:rsidRPr="00520DB3">
        <w:rPr>
          <w:bCs/>
          <w:color w:val="000000" w:themeColor="text1"/>
        </w:rPr>
        <w:t>Orlandić</w:t>
      </w:r>
      <w:proofErr w:type="spellEnd"/>
      <w:r w:rsidRPr="00520DB3">
        <w:rPr>
          <w:bCs/>
          <w:color w:val="000000" w:themeColor="text1"/>
        </w:rPr>
        <w:t xml:space="preserve"> je </w:t>
      </w:r>
      <w:proofErr w:type="spellStart"/>
      <w:r w:rsidR="00520DB3">
        <w:rPr>
          <w:bCs/>
          <w:color w:val="000000" w:themeColor="text1"/>
        </w:rPr>
        <w:t>istakao</w:t>
      </w:r>
      <w:proofErr w:type="spellEnd"/>
      <w:r w:rsidR="00520DB3">
        <w:rPr>
          <w:bCs/>
          <w:color w:val="000000" w:themeColor="text1"/>
        </w:rPr>
        <w:t xml:space="preserve"> </w:t>
      </w:r>
      <w:r w:rsidRPr="00520DB3">
        <w:rPr>
          <w:bCs/>
          <w:color w:val="000000" w:themeColor="text1"/>
        </w:rPr>
        <w:t xml:space="preserve">da AD Marina Bar </w:t>
      </w:r>
      <w:proofErr w:type="spellStart"/>
      <w:r w:rsidRPr="00520DB3">
        <w:rPr>
          <w:bCs/>
          <w:color w:val="000000" w:themeColor="text1"/>
        </w:rPr>
        <w:t>zaslužuje</w:t>
      </w:r>
      <w:proofErr w:type="spellEnd"/>
      <w:r w:rsidRPr="00520DB3">
        <w:rPr>
          <w:bCs/>
          <w:color w:val="000000" w:themeColor="text1"/>
        </w:rPr>
        <w:t xml:space="preserve"> </w:t>
      </w:r>
      <w:r w:rsidR="00F511C5" w:rsidRPr="00520DB3">
        <w:rPr>
          <w:bCs/>
          <w:color w:val="000000" w:themeColor="text1"/>
        </w:rPr>
        <w:t xml:space="preserve">da za </w:t>
      </w:r>
      <w:proofErr w:type="spellStart"/>
      <w:r w:rsidR="00F511C5" w:rsidRPr="00520DB3">
        <w:rPr>
          <w:bCs/>
          <w:color w:val="000000" w:themeColor="text1"/>
        </w:rPr>
        <w:t>revizora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ima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neku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od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najboljih</w:t>
      </w:r>
      <w:proofErr w:type="spellEnd"/>
      <w:r w:rsidR="00F511C5" w:rsidRPr="00520DB3">
        <w:rPr>
          <w:bCs/>
          <w:color w:val="000000" w:themeColor="text1"/>
        </w:rPr>
        <w:t xml:space="preserve"> pet </w:t>
      </w:r>
      <w:proofErr w:type="spellStart"/>
      <w:r w:rsidR="00F511C5" w:rsidRPr="00520DB3">
        <w:rPr>
          <w:bCs/>
          <w:color w:val="000000" w:themeColor="text1"/>
        </w:rPr>
        <w:t>revizorskih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kuća</w:t>
      </w:r>
      <w:proofErr w:type="spellEnd"/>
      <w:r w:rsidR="00F511C5" w:rsidRPr="00520DB3">
        <w:rPr>
          <w:bCs/>
          <w:color w:val="000000" w:themeColor="text1"/>
        </w:rPr>
        <w:t xml:space="preserve"> u </w:t>
      </w:r>
      <w:proofErr w:type="spellStart"/>
      <w:r w:rsidR="00F511C5" w:rsidRPr="00520DB3">
        <w:rPr>
          <w:bCs/>
          <w:color w:val="000000" w:themeColor="text1"/>
        </w:rPr>
        <w:t>Crnoj</w:t>
      </w:r>
      <w:proofErr w:type="spellEnd"/>
      <w:r w:rsidR="00F511C5" w:rsidRPr="00520DB3">
        <w:rPr>
          <w:bCs/>
          <w:color w:val="000000" w:themeColor="text1"/>
        </w:rPr>
        <w:t xml:space="preserve"> Gori, da ne </w:t>
      </w:r>
      <w:proofErr w:type="spellStart"/>
      <w:r w:rsidR="00F511C5" w:rsidRPr="00520DB3">
        <w:rPr>
          <w:bCs/>
          <w:color w:val="000000" w:themeColor="text1"/>
        </w:rPr>
        <w:t>postoje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velike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razlike</w:t>
      </w:r>
      <w:proofErr w:type="spellEnd"/>
      <w:r w:rsidR="00F511C5" w:rsidRPr="00520DB3">
        <w:rPr>
          <w:bCs/>
          <w:color w:val="000000" w:themeColor="text1"/>
        </w:rPr>
        <w:t xml:space="preserve"> u </w:t>
      </w:r>
      <w:proofErr w:type="spellStart"/>
      <w:r w:rsidR="00F511C5" w:rsidRPr="00520DB3">
        <w:rPr>
          <w:bCs/>
          <w:color w:val="000000" w:themeColor="text1"/>
        </w:rPr>
        <w:t>cijenama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634C2F" w:rsidRPr="00520DB3">
        <w:rPr>
          <w:bCs/>
          <w:color w:val="000000" w:themeColor="text1"/>
        </w:rPr>
        <w:t>njihovih</w:t>
      </w:r>
      <w:proofErr w:type="spellEnd"/>
      <w:r w:rsidR="00634C2F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usluga</w:t>
      </w:r>
      <w:proofErr w:type="spellEnd"/>
      <w:r w:rsidR="00634C2F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i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podsjetio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na</w:t>
      </w:r>
      <w:proofErr w:type="spellEnd"/>
      <w:r w:rsidR="00F511C5" w:rsidRPr="00520DB3">
        <w:rPr>
          <w:bCs/>
          <w:color w:val="000000" w:themeColor="text1"/>
        </w:rPr>
        <w:t xml:space="preserve"> standard da se </w:t>
      </w:r>
      <w:proofErr w:type="spellStart"/>
      <w:r w:rsidR="00F511C5" w:rsidRPr="00520DB3">
        <w:rPr>
          <w:bCs/>
          <w:color w:val="000000" w:themeColor="text1"/>
        </w:rPr>
        <w:t>nakon</w:t>
      </w:r>
      <w:proofErr w:type="spellEnd"/>
      <w:r w:rsidR="00F511C5" w:rsidRPr="00520DB3">
        <w:rPr>
          <w:bCs/>
          <w:color w:val="000000" w:themeColor="text1"/>
        </w:rPr>
        <w:t xml:space="preserve"> pet </w:t>
      </w:r>
      <w:proofErr w:type="spellStart"/>
      <w:r w:rsidR="00F511C5" w:rsidRPr="00520DB3">
        <w:rPr>
          <w:bCs/>
          <w:color w:val="000000" w:themeColor="text1"/>
        </w:rPr>
        <w:t>ili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sedam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godina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treba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promijeniti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revizor</w:t>
      </w:r>
      <w:proofErr w:type="spellEnd"/>
      <w:r w:rsidR="00F511C5" w:rsidRPr="00520DB3">
        <w:rPr>
          <w:bCs/>
          <w:color w:val="000000" w:themeColor="text1"/>
        </w:rPr>
        <w:t xml:space="preserve">, u </w:t>
      </w:r>
      <w:proofErr w:type="spellStart"/>
      <w:r w:rsidR="00F511C5" w:rsidRPr="00520DB3">
        <w:rPr>
          <w:bCs/>
          <w:color w:val="000000" w:themeColor="text1"/>
        </w:rPr>
        <w:t>konkretnom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slučaju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634C2F" w:rsidRPr="00520DB3">
        <w:rPr>
          <w:bCs/>
          <w:color w:val="000000" w:themeColor="text1"/>
        </w:rPr>
        <w:t>i</w:t>
      </w:r>
      <w:proofErr w:type="spellEnd"/>
      <w:r w:rsidR="00634C2F" w:rsidRPr="00520DB3">
        <w:rPr>
          <w:bCs/>
          <w:color w:val="000000" w:themeColor="text1"/>
        </w:rPr>
        <w:t xml:space="preserve"> </w:t>
      </w:r>
      <w:proofErr w:type="spellStart"/>
      <w:r w:rsidR="00634C2F" w:rsidRPr="00520DB3">
        <w:rPr>
          <w:bCs/>
          <w:color w:val="000000" w:themeColor="text1"/>
        </w:rPr>
        <w:t>zbog</w:t>
      </w:r>
      <w:proofErr w:type="spellEnd"/>
      <w:r w:rsidR="00634C2F" w:rsidRPr="00520DB3">
        <w:rPr>
          <w:bCs/>
          <w:color w:val="000000" w:themeColor="text1"/>
        </w:rPr>
        <w:t xml:space="preserve"> </w:t>
      </w:r>
      <w:proofErr w:type="spellStart"/>
      <w:r w:rsidR="00634C2F" w:rsidRPr="00520DB3">
        <w:rPr>
          <w:bCs/>
          <w:color w:val="000000" w:themeColor="text1"/>
        </w:rPr>
        <w:t>rješavanja</w:t>
      </w:r>
      <w:proofErr w:type="spellEnd"/>
      <w:r w:rsidR="00634C2F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imovinsko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prav</w:t>
      </w:r>
      <w:r w:rsidR="00520DB3">
        <w:rPr>
          <w:bCs/>
          <w:color w:val="000000" w:themeColor="text1"/>
        </w:rPr>
        <w:t>nog</w:t>
      </w:r>
      <w:proofErr w:type="spellEnd"/>
      <w:r w:rsidR="00F511C5" w:rsidRPr="00520DB3">
        <w:rPr>
          <w:bCs/>
          <w:color w:val="000000" w:themeColor="text1"/>
        </w:rPr>
        <w:t xml:space="preserve"> </w:t>
      </w:r>
      <w:proofErr w:type="spellStart"/>
      <w:r w:rsidR="00F511C5" w:rsidRPr="00520DB3">
        <w:rPr>
          <w:bCs/>
          <w:color w:val="000000" w:themeColor="text1"/>
        </w:rPr>
        <w:t>statusa</w:t>
      </w:r>
      <w:proofErr w:type="spellEnd"/>
      <w:r w:rsidR="00634C2F" w:rsidRPr="00520DB3">
        <w:rPr>
          <w:bCs/>
          <w:color w:val="000000" w:themeColor="text1"/>
        </w:rPr>
        <w:t>.</w:t>
      </w:r>
    </w:p>
    <w:p w14:paraId="7D58F7E6" w14:textId="0C53D04F" w:rsidR="00520DB3" w:rsidRPr="00520DB3" w:rsidRDefault="00520DB3" w:rsidP="002256AA">
      <w:pPr>
        <w:ind w:left="-540"/>
        <w:jc w:val="both"/>
        <w:rPr>
          <w:bCs/>
          <w:color w:val="000000" w:themeColor="text1"/>
        </w:rPr>
      </w:pPr>
      <w:proofErr w:type="spellStart"/>
      <w:r>
        <w:rPr>
          <w:bCs/>
          <w:color w:val="000000" w:themeColor="text1"/>
        </w:rPr>
        <w:t>Gdin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Ćorić</w:t>
      </w:r>
      <w:proofErr w:type="spellEnd"/>
      <w:r>
        <w:rPr>
          <w:bCs/>
          <w:color w:val="000000" w:themeColor="text1"/>
        </w:rPr>
        <w:t xml:space="preserve"> je </w:t>
      </w:r>
      <w:proofErr w:type="spellStart"/>
      <w:r>
        <w:rPr>
          <w:bCs/>
          <w:color w:val="000000" w:themeColor="text1"/>
        </w:rPr>
        <w:t>istakao</w:t>
      </w:r>
      <w:proofErr w:type="spellEnd"/>
      <w:r>
        <w:rPr>
          <w:bCs/>
          <w:color w:val="000000" w:themeColor="text1"/>
        </w:rPr>
        <w:t xml:space="preserve"> da </w:t>
      </w:r>
      <w:proofErr w:type="spellStart"/>
      <w:r>
        <w:rPr>
          <w:bCs/>
          <w:color w:val="000000" w:themeColor="text1"/>
        </w:rPr>
        <w:t>su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ponude</w:t>
      </w:r>
      <w:proofErr w:type="spellEnd"/>
      <w:r>
        <w:rPr>
          <w:bCs/>
          <w:color w:val="000000" w:themeColor="text1"/>
        </w:rPr>
        <w:t xml:space="preserve"> za </w:t>
      </w:r>
      <w:proofErr w:type="spellStart"/>
      <w:r>
        <w:rPr>
          <w:bCs/>
          <w:color w:val="000000" w:themeColor="text1"/>
        </w:rPr>
        <w:t>izbor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Revizora</w:t>
      </w:r>
      <w:proofErr w:type="spellEnd"/>
      <w:r>
        <w:rPr>
          <w:bCs/>
          <w:color w:val="000000" w:themeColor="text1"/>
        </w:rPr>
        <w:t xml:space="preserve"> bile </w:t>
      </w:r>
      <w:proofErr w:type="spellStart"/>
      <w:r>
        <w:rPr>
          <w:bCs/>
          <w:color w:val="000000" w:themeColor="text1"/>
        </w:rPr>
        <w:t>poslate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na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više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adresa</w:t>
      </w:r>
      <w:proofErr w:type="spellEnd"/>
      <w:r>
        <w:rPr>
          <w:bCs/>
          <w:color w:val="000000" w:themeColor="text1"/>
        </w:rPr>
        <w:t xml:space="preserve">, </w:t>
      </w:r>
      <w:proofErr w:type="spellStart"/>
      <w:r>
        <w:rPr>
          <w:bCs/>
          <w:color w:val="000000" w:themeColor="text1"/>
        </w:rPr>
        <w:t>ali</w:t>
      </w:r>
      <w:proofErr w:type="spellEnd"/>
      <w:r>
        <w:rPr>
          <w:bCs/>
          <w:color w:val="000000" w:themeColor="text1"/>
        </w:rPr>
        <w:t xml:space="preserve"> da je </w:t>
      </w:r>
      <w:proofErr w:type="spellStart"/>
      <w:r>
        <w:rPr>
          <w:bCs/>
          <w:color w:val="000000" w:themeColor="text1"/>
        </w:rPr>
        <w:t>mali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broj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revizora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pokazao</w:t>
      </w:r>
      <w:proofErr w:type="spellEnd"/>
      <w:r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interesovanje</w:t>
      </w:r>
      <w:proofErr w:type="spellEnd"/>
      <w:r>
        <w:rPr>
          <w:bCs/>
          <w:color w:val="000000" w:themeColor="text1"/>
        </w:rPr>
        <w:t xml:space="preserve"> za AD Marina Bar. </w:t>
      </w:r>
    </w:p>
    <w:p w14:paraId="4EB2001A" w14:textId="5692D99D" w:rsidR="00F511C5" w:rsidRPr="00520DB3" w:rsidRDefault="00F511C5" w:rsidP="002256AA">
      <w:pPr>
        <w:ind w:left="-540"/>
        <w:jc w:val="both"/>
        <w:rPr>
          <w:bCs/>
          <w:color w:val="000000" w:themeColor="text1"/>
          <w:lang w:val="sr-Latn-CS"/>
        </w:rPr>
      </w:pPr>
      <w:proofErr w:type="spellStart"/>
      <w:r w:rsidRPr="00520DB3">
        <w:rPr>
          <w:bCs/>
          <w:color w:val="000000" w:themeColor="text1"/>
        </w:rPr>
        <w:t>Gdin</w:t>
      </w:r>
      <w:proofErr w:type="spellEnd"/>
      <w:r w:rsidRPr="00520DB3">
        <w:rPr>
          <w:bCs/>
          <w:color w:val="000000" w:themeColor="text1"/>
        </w:rPr>
        <w:t xml:space="preserve"> </w:t>
      </w:r>
      <w:proofErr w:type="spellStart"/>
      <w:r w:rsidRPr="00520DB3">
        <w:rPr>
          <w:bCs/>
          <w:color w:val="000000" w:themeColor="text1"/>
        </w:rPr>
        <w:t>Ćetković</w:t>
      </w:r>
      <w:proofErr w:type="spellEnd"/>
      <w:r w:rsidRPr="00520DB3">
        <w:rPr>
          <w:bCs/>
          <w:color w:val="000000" w:themeColor="text1"/>
        </w:rPr>
        <w:t xml:space="preserve"> </w:t>
      </w:r>
      <w:proofErr w:type="spellStart"/>
      <w:r w:rsidRPr="00520DB3">
        <w:rPr>
          <w:bCs/>
          <w:color w:val="000000" w:themeColor="text1"/>
        </w:rPr>
        <w:t>saglasio</w:t>
      </w:r>
      <w:proofErr w:type="spellEnd"/>
      <w:r w:rsidRPr="00520DB3">
        <w:rPr>
          <w:bCs/>
          <w:color w:val="000000" w:themeColor="text1"/>
        </w:rPr>
        <w:t xml:space="preserve"> se da, </w:t>
      </w:r>
      <w:proofErr w:type="spellStart"/>
      <w:r w:rsidRPr="00520DB3">
        <w:rPr>
          <w:bCs/>
          <w:color w:val="000000" w:themeColor="text1"/>
        </w:rPr>
        <w:t>nakon</w:t>
      </w:r>
      <w:proofErr w:type="spellEnd"/>
      <w:r w:rsidRPr="00520DB3">
        <w:rPr>
          <w:bCs/>
          <w:color w:val="000000" w:themeColor="text1"/>
        </w:rPr>
        <w:t xml:space="preserve"> </w:t>
      </w:r>
      <w:proofErr w:type="spellStart"/>
      <w:r w:rsidRPr="00520DB3">
        <w:rPr>
          <w:bCs/>
          <w:color w:val="000000" w:themeColor="text1"/>
        </w:rPr>
        <w:t>određenog</w:t>
      </w:r>
      <w:proofErr w:type="spellEnd"/>
      <w:r w:rsidRPr="00520DB3">
        <w:rPr>
          <w:bCs/>
          <w:color w:val="000000" w:themeColor="text1"/>
        </w:rPr>
        <w:t xml:space="preserve"> </w:t>
      </w:r>
      <w:proofErr w:type="spellStart"/>
      <w:r w:rsidRPr="00520DB3">
        <w:rPr>
          <w:bCs/>
          <w:color w:val="000000" w:themeColor="text1"/>
        </w:rPr>
        <w:t>vremenskog</w:t>
      </w:r>
      <w:proofErr w:type="spellEnd"/>
      <w:r w:rsidRPr="00520DB3">
        <w:rPr>
          <w:bCs/>
          <w:color w:val="000000" w:themeColor="text1"/>
        </w:rPr>
        <w:t xml:space="preserve"> </w:t>
      </w:r>
      <w:proofErr w:type="spellStart"/>
      <w:r w:rsidRPr="00520DB3">
        <w:rPr>
          <w:bCs/>
          <w:color w:val="000000" w:themeColor="text1"/>
        </w:rPr>
        <w:t>perioda</w:t>
      </w:r>
      <w:proofErr w:type="spellEnd"/>
      <w:r w:rsidRPr="00520DB3">
        <w:rPr>
          <w:bCs/>
          <w:color w:val="000000" w:themeColor="text1"/>
        </w:rPr>
        <w:t xml:space="preserve">, </w:t>
      </w:r>
      <w:proofErr w:type="spellStart"/>
      <w:r w:rsidRPr="00520DB3">
        <w:rPr>
          <w:bCs/>
          <w:color w:val="000000" w:themeColor="text1"/>
        </w:rPr>
        <w:t>kad</w:t>
      </w:r>
      <w:proofErr w:type="spellEnd"/>
      <w:r w:rsidRPr="00520DB3">
        <w:rPr>
          <w:bCs/>
          <w:color w:val="000000" w:themeColor="text1"/>
        </w:rPr>
        <w:t xml:space="preserve"> za to </w:t>
      </w:r>
      <w:proofErr w:type="spellStart"/>
      <w:r w:rsidRPr="00520DB3">
        <w:rPr>
          <w:bCs/>
          <w:color w:val="000000" w:themeColor="text1"/>
        </w:rPr>
        <w:t>dođe</w:t>
      </w:r>
      <w:proofErr w:type="spellEnd"/>
      <w:r w:rsidRPr="00520DB3">
        <w:rPr>
          <w:bCs/>
          <w:color w:val="000000" w:themeColor="text1"/>
        </w:rPr>
        <w:t xml:space="preserve"> </w:t>
      </w:r>
      <w:proofErr w:type="spellStart"/>
      <w:r w:rsidRPr="00520DB3">
        <w:rPr>
          <w:bCs/>
          <w:color w:val="000000" w:themeColor="text1"/>
        </w:rPr>
        <w:t>vrijeme</w:t>
      </w:r>
      <w:proofErr w:type="spellEnd"/>
      <w:r w:rsidRPr="00520DB3">
        <w:rPr>
          <w:bCs/>
          <w:color w:val="000000" w:themeColor="text1"/>
        </w:rPr>
        <w:t xml:space="preserve">, </w:t>
      </w:r>
      <w:proofErr w:type="spellStart"/>
      <w:r w:rsidRPr="00520DB3">
        <w:rPr>
          <w:bCs/>
          <w:color w:val="000000" w:themeColor="text1"/>
        </w:rPr>
        <w:t>treba</w:t>
      </w:r>
      <w:proofErr w:type="spellEnd"/>
      <w:r w:rsidRPr="00520DB3">
        <w:rPr>
          <w:bCs/>
          <w:color w:val="000000" w:themeColor="text1"/>
        </w:rPr>
        <w:t xml:space="preserve"> </w:t>
      </w:r>
      <w:proofErr w:type="spellStart"/>
      <w:r w:rsidR="00634C2F" w:rsidRPr="00520DB3">
        <w:rPr>
          <w:bCs/>
          <w:color w:val="000000" w:themeColor="text1"/>
        </w:rPr>
        <w:t>promijeniti</w:t>
      </w:r>
      <w:proofErr w:type="spellEnd"/>
      <w:r w:rsidRPr="00520DB3">
        <w:rPr>
          <w:bCs/>
          <w:color w:val="000000" w:themeColor="text1"/>
        </w:rPr>
        <w:t xml:space="preserve"> </w:t>
      </w:r>
      <w:proofErr w:type="spellStart"/>
      <w:r w:rsidR="00520DB3">
        <w:rPr>
          <w:bCs/>
          <w:color w:val="000000" w:themeColor="text1"/>
        </w:rPr>
        <w:t>R</w:t>
      </w:r>
      <w:r w:rsidRPr="00520DB3">
        <w:rPr>
          <w:bCs/>
          <w:color w:val="000000" w:themeColor="text1"/>
        </w:rPr>
        <w:t>evizora</w:t>
      </w:r>
      <w:proofErr w:type="spellEnd"/>
      <w:r w:rsidR="00520DB3">
        <w:rPr>
          <w:bCs/>
          <w:color w:val="000000" w:themeColor="text1"/>
        </w:rPr>
        <w:t>.</w:t>
      </w:r>
      <w:r w:rsidRPr="00520DB3">
        <w:rPr>
          <w:bCs/>
          <w:color w:val="000000" w:themeColor="text1"/>
        </w:rPr>
        <w:t xml:space="preserve"> </w:t>
      </w:r>
    </w:p>
    <w:p w14:paraId="08BCBC50" w14:textId="4132BA0C" w:rsidR="005B21C1" w:rsidRPr="00C448C2" w:rsidRDefault="002256AA" w:rsidP="00C448C2">
      <w:pPr>
        <w:ind w:left="-540"/>
        <w:jc w:val="both"/>
        <w:rPr>
          <w:bCs/>
          <w:lang w:val="sr-Latn-CS"/>
        </w:rPr>
      </w:pPr>
      <w:r>
        <w:rPr>
          <w:lang w:val="sr-Latn-CS"/>
        </w:rPr>
        <w:t>Nakon otvorene rasprave Skupština akcionara je jednoglasno</w:t>
      </w:r>
      <w:r w:rsidR="00C448C2">
        <w:rPr>
          <w:bCs/>
          <w:lang w:val="sr-Latn-CS"/>
        </w:rPr>
        <w:t xml:space="preserve"> </w:t>
      </w:r>
      <w:r>
        <w:rPr>
          <w:bCs/>
          <w:lang w:val="sr-Latn-CS"/>
        </w:rPr>
        <w:t xml:space="preserve"> </w:t>
      </w:r>
      <w:r w:rsidR="00C448C2">
        <w:rPr>
          <w:bCs/>
          <w:lang w:val="sr-Latn-CS"/>
        </w:rPr>
        <w:t xml:space="preserve">(sa </w:t>
      </w:r>
      <w:r w:rsidR="00B95DC3">
        <w:rPr>
          <w:lang w:val="sr-Latn-CS"/>
        </w:rPr>
        <w:t>1054374</w:t>
      </w:r>
      <w:r w:rsidR="00C448C2">
        <w:rPr>
          <w:bCs/>
          <w:lang w:val="sr-Latn-CS"/>
        </w:rPr>
        <w:t xml:space="preserve">glasova) </w:t>
      </w:r>
      <w:r>
        <w:rPr>
          <w:lang w:val="sr-Latn-CS"/>
        </w:rPr>
        <w:t>do</w:t>
      </w:r>
      <w:r>
        <w:rPr>
          <w:bCs/>
          <w:lang w:val="sr-Latn-CS"/>
        </w:rPr>
        <w:t>nijela sljedeću</w:t>
      </w:r>
      <w:r>
        <w:rPr>
          <w:b/>
          <w:lang w:val="es-ES"/>
        </w:rPr>
        <w:t xml:space="preserve">       </w:t>
      </w:r>
    </w:p>
    <w:p w14:paraId="154F75E9" w14:textId="56FC6580" w:rsidR="00F22B06" w:rsidRPr="00F22B06" w:rsidRDefault="005B21C1" w:rsidP="00163279">
      <w:pPr>
        <w:rPr>
          <w:b/>
          <w:lang w:val="es-ES"/>
        </w:rPr>
      </w:pPr>
      <w:r>
        <w:rPr>
          <w:b/>
          <w:lang w:val="es-ES"/>
        </w:rPr>
        <w:t xml:space="preserve">                                                      </w:t>
      </w:r>
      <w:r w:rsidR="00163279">
        <w:rPr>
          <w:b/>
          <w:lang w:val="es-ES"/>
        </w:rPr>
        <w:t xml:space="preserve">  </w:t>
      </w:r>
      <w:r w:rsidR="00F22B06" w:rsidRPr="00F22B06">
        <w:rPr>
          <w:b/>
          <w:lang w:val="es-ES"/>
        </w:rPr>
        <w:t>O D L U K U</w:t>
      </w:r>
    </w:p>
    <w:p w14:paraId="3DFA29E6" w14:textId="798220BD" w:rsidR="00F22B06" w:rsidRPr="00C0407C" w:rsidRDefault="00F22B06" w:rsidP="008C70A7">
      <w:pPr>
        <w:jc w:val="both"/>
        <w:rPr>
          <w:b/>
          <w:lang w:val="sr-Latn-CS"/>
        </w:rPr>
      </w:pPr>
      <w:r w:rsidRPr="00F22B06">
        <w:rPr>
          <w:b/>
          <w:lang w:val="es-ES"/>
        </w:rPr>
        <w:t xml:space="preserve">                                    </w:t>
      </w:r>
      <w:r w:rsidR="008D5234">
        <w:rPr>
          <w:b/>
          <w:lang w:val="es-ES"/>
        </w:rPr>
        <w:t xml:space="preserve">       </w:t>
      </w:r>
      <w:r w:rsidRPr="00F22B06">
        <w:rPr>
          <w:b/>
          <w:lang w:val="es-ES"/>
        </w:rPr>
        <w:t xml:space="preserve"> o</w:t>
      </w:r>
      <w:r w:rsidRPr="00F22B06">
        <w:rPr>
          <w:b/>
          <w:lang w:val="sr-Latn-CS"/>
        </w:rPr>
        <w:t xml:space="preserve"> imenovanju revizora Društva</w:t>
      </w:r>
    </w:p>
    <w:p w14:paraId="7018E859" w14:textId="7E99A041" w:rsidR="00F22B06" w:rsidRDefault="00F22B06" w:rsidP="00F22B06">
      <w:pPr>
        <w:numPr>
          <w:ilvl w:val="0"/>
          <w:numId w:val="4"/>
        </w:numPr>
        <w:spacing w:after="0" w:line="240" w:lineRule="auto"/>
        <w:jc w:val="both"/>
        <w:rPr>
          <w:lang w:val="es-ES"/>
        </w:rPr>
      </w:pPr>
      <w:proofErr w:type="spellStart"/>
      <w:r w:rsidRPr="00F22B06">
        <w:rPr>
          <w:lang w:val="es-ES"/>
        </w:rPr>
        <w:t>Za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revizora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Društva</w:t>
      </w:r>
      <w:proofErr w:type="spellEnd"/>
      <w:r w:rsidRPr="00F22B06">
        <w:rPr>
          <w:lang w:val="es-ES"/>
        </w:rPr>
        <w:t xml:space="preserve"> se </w:t>
      </w:r>
      <w:proofErr w:type="spellStart"/>
      <w:r w:rsidRPr="00F22B06">
        <w:rPr>
          <w:lang w:val="es-ES"/>
        </w:rPr>
        <w:t>imenuje</w:t>
      </w:r>
      <w:proofErr w:type="spellEnd"/>
      <w:r w:rsidRPr="00F22B06">
        <w:rPr>
          <w:lang w:val="es-ES"/>
        </w:rPr>
        <w:t xml:space="preserve"> “</w:t>
      </w:r>
      <w:proofErr w:type="spellStart"/>
      <w:r w:rsidRPr="00F22B06">
        <w:rPr>
          <w:lang w:val="es-ES"/>
        </w:rPr>
        <w:t>Reviko</w:t>
      </w:r>
      <w:proofErr w:type="spellEnd"/>
      <w:r w:rsidRPr="00F22B06">
        <w:rPr>
          <w:lang w:val="es-ES"/>
        </w:rPr>
        <w:t xml:space="preserve">” </w:t>
      </w:r>
      <w:proofErr w:type="spellStart"/>
      <w:r w:rsidRPr="00F22B06">
        <w:rPr>
          <w:lang w:val="es-ES"/>
        </w:rPr>
        <w:t>doo</w:t>
      </w:r>
      <w:proofErr w:type="spellEnd"/>
      <w:r w:rsidRPr="00F22B06">
        <w:rPr>
          <w:lang w:val="es-ES"/>
        </w:rPr>
        <w:t xml:space="preserve"> Podgorica, </w:t>
      </w:r>
      <w:proofErr w:type="spellStart"/>
      <w:r w:rsidRPr="00F22B06">
        <w:rPr>
          <w:lang w:val="es-ES"/>
        </w:rPr>
        <w:t>nezavisna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revizorska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kuća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sa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sjedištem</w:t>
      </w:r>
      <w:proofErr w:type="spellEnd"/>
      <w:r w:rsidRPr="00F22B06">
        <w:rPr>
          <w:lang w:val="es-ES"/>
        </w:rPr>
        <w:t xml:space="preserve"> u </w:t>
      </w:r>
      <w:proofErr w:type="spellStart"/>
      <w:r w:rsidRPr="00F22B06">
        <w:rPr>
          <w:lang w:val="es-ES"/>
        </w:rPr>
        <w:t>Podgorici</w:t>
      </w:r>
      <w:proofErr w:type="spellEnd"/>
      <w:r w:rsidRPr="00F22B06">
        <w:rPr>
          <w:lang w:val="es-ES"/>
        </w:rPr>
        <w:t xml:space="preserve">, </w:t>
      </w:r>
      <w:proofErr w:type="spellStart"/>
      <w:r w:rsidRPr="00F22B06">
        <w:rPr>
          <w:lang w:val="es-ES"/>
        </w:rPr>
        <w:t>Radoja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Dakića</w:t>
      </w:r>
      <w:proofErr w:type="spellEnd"/>
      <w:r w:rsidRPr="00F22B06">
        <w:rPr>
          <w:lang w:val="es-ES"/>
        </w:rPr>
        <w:t>, lamela 1-9.</w:t>
      </w:r>
    </w:p>
    <w:p w14:paraId="66A5C876" w14:textId="77777777" w:rsidR="00663AB5" w:rsidRPr="00F22B06" w:rsidRDefault="00663AB5" w:rsidP="00663AB5">
      <w:pPr>
        <w:spacing w:after="0" w:line="240" w:lineRule="auto"/>
        <w:ind w:left="720"/>
        <w:jc w:val="both"/>
        <w:rPr>
          <w:lang w:val="es-ES"/>
        </w:rPr>
      </w:pPr>
    </w:p>
    <w:p w14:paraId="56FCF12D" w14:textId="4F96B0C0" w:rsidR="00F22B06" w:rsidRPr="00F22B06" w:rsidRDefault="00F22B06" w:rsidP="00F22B06">
      <w:pPr>
        <w:jc w:val="both"/>
        <w:rPr>
          <w:lang w:val="es-ES"/>
        </w:rPr>
      </w:pPr>
      <w:r w:rsidRPr="00F22B06">
        <w:rPr>
          <w:lang w:val="es-ES"/>
        </w:rPr>
        <w:t xml:space="preserve">    </w:t>
      </w:r>
      <w:r>
        <w:rPr>
          <w:lang w:val="es-ES"/>
        </w:rPr>
        <w:t xml:space="preserve"> </w:t>
      </w:r>
      <w:r w:rsidRPr="00F22B06">
        <w:rPr>
          <w:lang w:val="es-ES"/>
        </w:rPr>
        <w:t xml:space="preserve"> 2. </w:t>
      </w:r>
      <w:r>
        <w:rPr>
          <w:lang w:val="es-ES"/>
        </w:rPr>
        <w:t xml:space="preserve">  </w:t>
      </w:r>
      <w:proofErr w:type="spellStart"/>
      <w:r w:rsidRPr="00F22B06">
        <w:rPr>
          <w:lang w:val="es-ES"/>
        </w:rPr>
        <w:t>Revizor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Društva</w:t>
      </w:r>
      <w:proofErr w:type="spellEnd"/>
      <w:r w:rsidRPr="00F22B06">
        <w:rPr>
          <w:lang w:val="es-ES"/>
        </w:rPr>
        <w:t xml:space="preserve"> se </w:t>
      </w:r>
      <w:proofErr w:type="spellStart"/>
      <w:r w:rsidRPr="00F22B06">
        <w:rPr>
          <w:lang w:val="es-ES"/>
        </w:rPr>
        <w:t>imenuje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na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period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od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jedne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godine</w:t>
      </w:r>
      <w:proofErr w:type="spellEnd"/>
      <w:r w:rsidRPr="00F22B06">
        <w:rPr>
          <w:lang w:val="es-ES"/>
        </w:rPr>
        <w:t>.</w:t>
      </w:r>
    </w:p>
    <w:p w14:paraId="7F15F8AC" w14:textId="3DB50534" w:rsidR="00265C2B" w:rsidRPr="00666EB7" w:rsidRDefault="00F22B06" w:rsidP="00F22B06">
      <w:pPr>
        <w:jc w:val="both"/>
        <w:rPr>
          <w:lang w:val="es-ES"/>
        </w:rPr>
      </w:pPr>
      <w:r w:rsidRPr="00F22B06">
        <w:rPr>
          <w:lang w:val="es-ES"/>
        </w:rPr>
        <w:t xml:space="preserve">    </w:t>
      </w:r>
      <w:r>
        <w:rPr>
          <w:lang w:val="es-ES"/>
        </w:rPr>
        <w:t xml:space="preserve"> </w:t>
      </w:r>
      <w:r w:rsidRPr="00F22B06">
        <w:rPr>
          <w:lang w:val="es-ES"/>
        </w:rPr>
        <w:t xml:space="preserve"> 3. </w:t>
      </w:r>
      <w:r>
        <w:rPr>
          <w:lang w:val="es-ES"/>
        </w:rPr>
        <w:t xml:space="preserve">   </w:t>
      </w:r>
      <w:proofErr w:type="spellStart"/>
      <w:r w:rsidRPr="00F22B06">
        <w:rPr>
          <w:lang w:val="es-ES"/>
        </w:rPr>
        <w:t>Odluka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stupa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na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snagu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danom</w:t>
      </w:r>
      <w:proofErr w:type="spellEnd"/>
      <w:r w:rsidRPr="00F22B06">
        <w:rPr>
          <w:lang w:val="es-ES"/>
        </w:rPr>
        <w:t xml:space="preserve"> </w:t>
      </w:r>
      <w:proofErr w:type="spellStart"/>
      <w:r w:rsidRPr="00F22B06">
        <w:rPr>
          <w:lang w:val="es-ES"/>
        </w:rPr>
        <w:t>donošenj</w:t>
      </w:r>
      <w:r w:rsidR="00666EB7">
        <w:rPr>
          <w:lang w:val="es-ES"/>
        </w:rPr>
        <w:t>a</w:t>
      </w:r>
      <w:proofErr w:type="spellEnd"/>
      <w:r w:rsidR="00666EB7">
        <w:rPr>
          <w:lang w:val="es-ES"/>
        </w:rPr>
        <w:t>.</w:t>
      </w:r>
      <w:r w:rsidRPr="00F22B06">
        <w:rPr>
          <w:b/>
          <w:bCs/>
          <w:lang w:val="es-ES"/>
        </w:rPr>
        <w:t xml:space="preserve">             </w:t>
      </w:r>
      <w:r w:rsidR="006C6C19">
        <w:rPr>
          <w:b/>
          <w:bCs/>
          <w:lang w:val="es-ES"/>
        </w:rPr>
        <w:t xml:space="preserve">               </w:t>
      </w:r>
    </w:p>
    <w:p w14:paraId="424BF309" w14:textId="77777777" w:rsidR="005B21C1" w:rsidRDefault="00265C2B" w:rsidP="00F22B06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 xml:space="preserve">                                                              </w:t>
      </w:r>
      <w:r w:rsidR="00F22B06" w:rsidRPr="00F22B06">
        <w:rPr>
          <w:b/>
          <w:bCs/>
          <w:lang w:val="es-ES"/>
        </w:rPr>
        <w:t xml:space="preserve"> </w:t>
      </w:r>
    </w:p>
    <w:p w14:paraId="5093B7E7" w14:textId="0A4900E8" w:rsidR="00F22B06" w:rsidRDefault="005B21C1" w:rsidP="00F22B06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 xml:space="preserve">                                                     </w:t>
      </w:r>
      <w:r w:rsidR="007B57E4">
        <w:rPr>
          <w:b/>
          <w:bCs/>
          <w:lang w:val="es-ES"/>
        </w:rPr>
        <w:t xml:space="preserve">      </w:t>
      </w:r>
      <w:r>
        <w:rPr>
          <w:b/>
          <w:bCs/>
          <w:lang w:val="es-ES"/>
        </w:rPr>
        <w:t xml:space="preserve">    </w:t>
      </w:r>
      <w:r w:rsidR="00663AB5">
        <w:rPr>
          <w:b/>
          <w:bCs/>
          <w:lang w:val="es-ES"/>
        </w:rPr>
        <w:t>8</w:t>
      </w:r>
      <w:r w:rsidR="00F22B06" w:rsidRPr="00F22B06">
        <w:rPr>
          <w:b/>
          <w:bCs/>
          <w:lang w:val="es-ES"/>
        </w:rPr>
        <w:t>.tačka</w:t>
      </w:r>
    </w:p>
    <w:p w14:paraId="6370A0E3" w14:textId="7868B1BF" w:rsidR="00666EB7" w:rsidRDefault="006E20C1" w:rsidP="00F22B06">
      <w:pPr>
        <w:jc w:val="both"/>
        <w:rPr>
          <w:lang w:val="es-ES"/>
        </w:rPr>
      </w:pPr>
      <w:r>
        <w:rPr>
          <w:lang w:val="es-ES"/>
        </w:rPr>
        <w:t xml:space="preserve">          </w:t>
      </w:r>
      <w:r w:rsidR="00666EB7" w:rsidRPr="00666EB7">
        <w:rPr>
          <w:lang w:val="es-ES"/>
        </w:rPr>
        <w:t xml:space="preserve">Po </w:t>
      </w:r>
      <w:proofErr w:type="spellStart"/>
      <w:r w:rsidR="00666EB7" w:rsidRPr="00666EB7">
        <w:rPr>
          <w:lang w:val="es-ES"/>
        </w:rPr>
        <w:t>ovoj</w:t>
      </w:r>
      <w:proofErr w:type="spellEnd"/>
      <w:r w:rsidR="00666EB7" w:rsidRPr="00666EB7">
        <w:rPr>
          <w:lang w:val="es-ES"/>
        </w:rPr>
        <w:t xml:space="preserve"> </w:t>
      </w:r>
      <w:proofErr w:type="spellStart"/>
      <w:r w:rsidR="00666EB7" w:rsidRPr="00666EB7">
        <w:rPr>
          <w:lang w:val="es-ES"/>
        </w:rPr>
        <w:t>tački</w:t>
      </w:r>
      <w:proofErr w:type="spellEnd"/>
      <w:r w:rsidR="00666EB7" w:rsidRPr="00666EB7">
        <w:rPr>
          <w:lang w:val="es-ES"/>
        </w:rPr>
        <w:t xml:space="preserve"> </w:t>
      </w:r>
      <w:proofErr w:type="spellStart"/>
      <w:r w:rsidR="00666EB7" w:rsidRPr="00666EB7">
        <w:rPr>
          <w:lang w:val="es-ES"/>
        </w:rPr>
        <w:t>dnevnog</w:t>
      </w:r>
      <w:proofErr w:type="spellEnd"/>
      <w:r w:rsidR="00666EB7" w:rsidRPr="00666EB7">
        <w:rPr>
          <w:lang w:val="es-ES"/>
        </w:rPr>
        <w:t xml:space="preserve"> reda </w:t>
      </w:r>
      <w:proofErr w:type="spellStart"/>
      <w:r w:rsidR="00666EB7">
        <w:rPr>
          <w:lang w:val="es-ES"/>
        </w:rPr>
        <w:t>Predsjedavajući</w:t>
      </w:r>
      <w:proofErr w:type="spellEnd"/>
      <w:r w:rsidR="00666EB7">
        <w:rPr>
          <w:lang w:val="es-ES"/>
        </w:rPr>
        <w:t xml:space="preserve"> je </w:t>
      </w:r>
      <w:proofErr w:type="spellStart"/>
      <w:r w:rsidR="00666EB7">
        <w:rPr>
          <w:lang w:val="es-ES"/>
        </w:rPr>
        <w:t>upoznao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akcionare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sa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predlogom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odluke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manjinskog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akcionara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Milana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Ćetkovića</w:t>
      </w:r>
      <w:proofErr w:type="spellEnd"/>
      <w:r w:rsidR="00666EB7">
        <w:rPr>
          <w:lang w:val="es-ES"/>
        </w:rPr>
        <w:t xml:space="preserve"> o </w:t>
      </w:r>
      <w:proofErr w:type="spellStart"/>
      <w:r w:rsidR="00666EB7">
        <w:rPr>
          <w:lang w:val="es-ES"/>
        </w:rPr>
        <w:t>isplati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dividende</w:t>
      </w:r>
      <w:proofErr w:type="spellEnd"/>
      <w:r w:rsidR="00666EB7">
        <w:rPr>
          <w:lang w:val="es-ES"/>
        </w:rPr>
        <w:t xml:space="preserve"> </w:t>
      </w:r>
      <w:proofErr w:type="spellStart"/>
      <w:r w:rsidR="000D0EB9">
        <w:rPr>
          <w:lang w:val="es-ES"/>
        </w:rPr>
        <w:t>akcionarima</w:t>
      </w:r>
      <w:proofErr w:type="spellEnd"/>
      <w:r w:rsidR="000D0EB9">
        <w:rPr>
          <w:lang w:val="es-ES"/>
        </w:rPr>
        <w:t xml:space="preserve"> </w:t>
      </w:r>
      <w:proofErr w:type="spellStart"/>
      <w:r w:rsidR="000D0EB9">
        <w:rPr>
          <w:lang w:val="es-ES"/>
        </w:rPr>
        <w:t>i</w:t>
      </w:r>
      <w:r w:rsidR="00666EB7">
        <w:rPr>
          <w:lang w:val="es-ES"/>
        </w:rPr>
        <w:t>z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nerasporedjene</w:t>
      </w:r>
      <w:proofErr w:type="spellEnd"/>
      <w:r w:rsidR="00666EB7">
        <w:rPr>
          <w:lang w:val="es-ES"/>
        </w:rPr>
        <w:t xml:space="preserve"> </w:t>
      </w:r>
      <w:proofErr w:type="spellStart"/>
      <w:r w:rsidR="00666EB7">
        <w:rPr>
          <w:lang w:val="es-ES"/>
        </w:rPr>
        <w:t>dobiti</w:t>
      </w:r>
      <w:proofErr w:type="spellEnd"/>
      <w:r w:rsidR="00666EB7">
        <w:rPr>
          <w:lang w:val="es-ES"/>
        </w:rPr>
        <w:t>.</w:t>
      </w:r>
    </w:p>
    <w:p w14:paraId="714928D2" w14:textId="479146B0" w:rsidR="007E197F" w:rsidRPr="007E197F" w:rsidRDefault="00D222F8" w:rsidP="007E197F">
      <w:pPr>
        <w:jc w:val="both"/>
        <w:rPr>
          <w:color w:val="000000" w:themeColor="text1"/>
          <w:lang w:val="es-ES"/>
        </w:rPr>
      </w:pPr>
      <w:r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b/>
          <w:bCs/>
          <w:color w:val="000000" w:themeColor="text1"/>
          <w:lang w:val="es-ES"/>
        </w:rPr>
        <w:t>Gdin</w:t>
      </w:r>
      <w:proofErr w:type="spellEnd"/>
      <w:r w:rsidR="007E197F" w:rsidRPr="007E197F">
        <w:rPr>
          <w:b/>
          <w:bCs/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b/>
          <w:bCs/>
          <w:color w:val="000000" w:themeColor="text1"/>
          <w:lang w:val="es-ES"/>
        </w:rPr>
        <w:t>Ćetković</w:t>
      </w:r>
      <w:proofErr w:type="spellEnd"/>
      <w:r w:rsidR="007E197F" w:rsidRPr="007E197F">
        <w:rPr>
          <w:color w:val="000000" w:themeColor="text1"/>
          <w:lang w:val="es-ES"/>
        </w:rPr>
        <w:t xml:space="preserve"> je </w:t>
      </w:r>
      <w:proofErr w:type="spellStart"/>
      <w:r w:rsidR="007E197F" w:rsidRPr="007E197F">
        <w:rPr>
          <w:color w:val="000000" w:themeColor="text1"/>
          <w:lang w:val="es-ES"/>
        </w:rPr>
        <w:t>obrazložio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ukratko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podneseni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predlog</w:t>
      </w:r>
      <w:proofErr w:type="spellEnd"/>
      <w:r w:rsidR="007E197F" w:rsidRPr="007E197F">
        <w:rPr>
          <w:color w:val="000000" w:themeColor="text1"/>
          <w:lang w:val="es-ES"/>
        </w:rPr>
        <w:t xml:space="preserve">, </w:t>
      </w:r>
      <w:proofErr w:type="spellStart"/>
      <w:r w:rsidR="007E197F" w:rsidRPr="007E197F">
        <w:rPr>
          <w:color w:val="000000" w:themeColor="text1"/>
          <w:lang w:val="es-ES"/>
        </w:rPr>
        <w:t>ističući</w:t>
      </w:r>
      <w:proofErr w:type="spellEnd"/>
      <w:r w:rsidR="007E197F" w:rsidRPr="007E197F">
        <w:rPr>
          <w:color w:val="000000" w:themeColor="text1"/>
          <w:lang w:val="es-ES"/>
        </w:rPr>
        <w:t xml:space="preserve"> da </w:t>
      </w:r>
      <w:proofErr w:type="spellStart"/>
      <w:r w:rsidR="007E197F" w:rsidRPr="007E197F">
        <w:rPr>
          <w:color w:val="000000" w:themeColor="text1"/>
          <w:lang w:val="es-ES"/>
        </w:rPr>
        <w:t>Društvo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pozitivno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posluje</w:t>
      </w:r>
      <w:proofErr w:type="spellEnd"/>
      <w:r w:rsidR="007E197F" w:rsidRPr="007E197F">
        <w:rPr>
          <w:color w:val="000000" w:themeColor="text1"/>
          <w:lang w:val="es-ES"/>
        </w:rPr>
        <w:t xml:space="preserve"> i da </w:t>
      </w:r>
      <w:proofErr w:type="spellStart"/>
      <w:r w:rsidR="007E197F" w:rsidRPr="007E197F">
        <w:rPr>
          <w:color w:val="000000" w:themeColor="text1"/>
          <w:lang w:val="es-ES"/>
        </w:rPr>
        <w:t>podjela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dividende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iz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neraspoređene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dobiti</w:t>
      </w:r>
      <w:proofErr w:type="spellEnd"/>
      <w:r w:rsidR="007E197F" w:rsidRPr="007E197F">
        <w:rPr>
          <w:color w:val="000000" w:themeColor="text1"/>
          <w:lang w:val="es-ES"/>
        </w:rPr>
        <w:t xml:space="preserve"> u </w:t>
      </w:r>
      <w:proofErr w:type="spellStart"/>
      <w:r w:rsidR="007E197F" w:rsidRPr="007E197F">
        <w:rPr>
          <w:color w:val="000000" w:themeColor="text1"/>
          <w:lang w:val="es-ES"/>
        </w:rPr>
        <w:t>iznosu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od</w:t>
      </w:r>
      <w:proofErr w:type="spellEnd"/>
      <w:r w:rsidR="007E197F" w:rsidRPr="007E197F">
        <w:rPr>
          <w:color w:val="000000" w:themeColor="text1"/>
          <w:lang w:val="es-ES"/>
        </w:rPr>
        <w:t xml:space="preserve"> 215.000 </w:t>
      </w:r>
      <w:proofErr w:type="spellStart"/>
      <w:r w:rsidR="007E197F" w:rsidRPr="007E197F">
        <w:rPr>
          <w:color w:val="000000" w:themeColor="text1"/>
          <w:lang w:val="es-ES"/>
        </w:rPr>
        <w:t>eura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ne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bi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ugrozila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poslovanje</w:t>
      </w:r>
      <w:proofErr w:type="spellEnd"/>
      <w:r w:rsidR="007E197F" w:rsidRPr="007E197F">
        <w:rPr>
          <w:color w:val="000000" w:themeColor="text1"/>
          <w:lang w:val="es-ES"/>
        </w:rPr>
        <w:t xml:space="preserve"> firme, </w:t>
      </w:r>
      <w:proofErr w:type="spellStart"/>
      <w:r w:rsidR="007E197F" w:rsidRPr="007E197F">
        <w:rPr>
          <w:color w:val="000000" w:themeColor="text1"/>
          <w:lang w:val="es-ES"/>
        </w:rPr>
        <w:t>podsjećajući</w:t>
      </w:r>
      <w:proofErr w:type="spellEnd"/>
      <w:r w:rsidR="007E197F" w:rsidRPr="007E197F">
        <w:rPr>
          <w:color w:val="000000" w:themeColor="text1"/>
          <w:lang w:val="es-ES"/>
        </w:rPr>
        <w:t xml:space="preserve"> da je </w:t>
      </w:r>
      <w:proofErr w:type="spellStart"/>
      <w:r w:rsidR="007E197F" w:rsidRPr="007E197F">
        <w:rPr>
          <w:color w:val="000000" w:themeColor="text1"/>
          <w:lang w:val="es-ES"/>
        </w:rPr>
        <w:t>prije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nekoliko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godina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dijeljena</w:t>
      </w:r>
      <w:proofErr w:type="spellEnd"/>
      <w:r w:rsidR="007E197F" w:rsidRPr="007E197F">
        <w:rPr>
          <w:color w:val="000000" w:themeColor="text1"/>
          <w:lang w:val="es-ES"/>
        </w:rPr>
        <w:t xml:space="preserve"> </w:t>
      </w:r>
      <w:proofErr w:type="spellStart"/>
      <w:r w:rsidR="007E197F" w:rsidRPr="007E197F">
        <w:rPr>
          <w:color w:val="000000" w:themeColor="text1"/>
          <w:lang w:val="es-ES"/>
        </w:rPr>
        <w:t>dividenda</w:t>
      </w:r>
      <w:proofErr w:type="spellEnd"/>
      <w:r w:rsidR="007E197F" w:rsidRPr="007E197F">
        <w:rPr>
          <w:color w:val="000000" w:themeColor="text1"/>
          <w:lang w:val="es-ES"/>
        </w:rPr>
        <w:t>.</w:t>
      </w:r>
    </w:p>
    <w:p w14:paraId="1EAFF927" w14:textId="06DFBCE0" w:rsidR="007E197F" w:rsidRDefault="007E197F" w:rsidP="007E197F">
      <w:pPr>
        <w:jc w:val="both"/>
        <w:rPr>
          <w:color w:val="000000" w:themeColor="text1"/>
          <w:lang w:val="es-ES"/>
        </w:rPr>
      </w:pPr>
      <w:proofErr w:type="spellStart"/>
      <w:r w:rsidRPr="007E197F">
        <w:rPr>
          <w:b/>
          <w:bCs/>
          <w:color w:val="000000" w:themeColor="text1"/>
          <w:lang w:val="es-ES"/>
        </w:rPr>
        <w:t>Gdin</w:t>
      </w:r>
      <w:proofErr w:type="spellEnd"/>
      <w:r w:rsidRPr="007E197F">
        <w:rPr>
          <w:b/>
          <w:bCs/>
          <w:color w:val="000000" w:themeColor="text1"/>
          <w:lang w:val="es-ES"/>
        </w:rPr>
        <w:t xml:space="preserve"> </w:t>
      </w:r>
      <w:proofErr w:type="spellStart"/>
      <w:proofErr w:type="gramStart"/>
      <w:r w:rsidRPr="007E197F">
        <w:rPr>
          <w:b/>
          <w:bCs/>
          <w:color w:val="000000" w:themeColor="text1"/>
          <w:lang w:val="es-ES"/>
        </w:rPr>
        <w:t>Orlandić</w:t>
      </w:r>
      <w:proofErr w:type="spellEnd"/>
      <w:r w:rsidRPr="007E197F">
        <w:rPr>
          <w:color w:val="000000" w:themeColor="text1"/>
          <w:lang w:val="es-ES"/>
        </w:rPr>
        <w:t xml:space="preserve"> </w:t>
      </w:r>
      <w:r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podsjetio</w:t>
      </w:r>
      <w:proofErr w:type="spellEnd"/>
      <w:proofErr w:type="gramEnd"/>
      <w:r w:rsidRPr="007E197F">
        <w:rPr>
          <w:color w:val="000000" w:themeColor="text1"/>
          <w:lang w:val="es-ES"/>
        </w:rPr>
        <w:t xml:space="preserve"> je da je </w:t>
      </w:r>
      <w:proofErr w:type="spellStart"/>
      <w:r w:rsidRPr="007E197F">
        <w:rPr>
          <w:color w:val="000000" w:themeColor="text1"/>
          <w:lang w:val="es-ES"/>
        </w:rPr>
        <w:t>dividenda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podijeljena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akcionarima</w:t>
      </w:r>
      <w:proofErr w:type="spellEnd"/>
      <w:r w:rsidRPr="007E197F">
        <w:rPr>
          <w:color w:val="000000" w:themeColor="text1"/>
          <w:lang w:val="es-ES"/>
        </w:rPr>
        <w:t xml:space="preserve"> 2019. </w:t>
      </w:r>
      <w:proofErr w:type="spellStart"/>
      <w:r w:rsidRPr="007E197F">
        <w:rPr>
          <w:color w:val="000000" w:themeColor="text1"/>
          <w:lang w:val="es-ES"/>
        </w:rPr>
        <w:t>godine</w:t>
      </w:r>
      <w:proofErr w:type="spellEnd"/>
      <w:r w:rsidRPr="007E197F">
        <w:rPr>
          <w:color w:val="000000" w:themeColor="text1"/>
          <w:lang w:val="es-ES"/>
        </w:rPr>
        <w:t xml:space="preserve">, po </w:t>
      </w:r>
      <w:proofErr w:type="spellStart"/>
      <w:r w:rsidRPr="007E197F">
        <w:rPr>
          <w:color w:val="000000" w:themeColor="text1"/>
          <w:lang w:val="es-ES"/>
        </w:rPr>
        <w:t>prvi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put</w:t>
      </w:r>
      <w:proofErr w:type="spellEnd"/>
      <w:r w:rsidRPr="007E197F">
        <w:rPr>
          <w:color w:val="000000" w:themeColor="text1"/>
          <w:lang w:val="es-ES"/>
        </w:rPr>
        <w:t xml:space="preserve"> u </w:t>
      </w:r>
      <w:proofErr w:type="spellStart"/>
      <w:r w:rsidRPr="007E197F">
        <w:rPr>
          <w:color w:val="000000" w:themeColor="text1"/>
          <w:lang w:val="es-ES"/>
        </w:rPr>
        <w:t>istorij</w:t>
      </w:r>
      <w:r>
        <w:rPr>
          <w:color w:val="000000" w:themeColor="text1"/>
          <w:lang w:val="es-ES"/>
        </w:rPr>
        <w:t>i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preduzeća</w:t>
      </w:r>
      <w:proofErr w:type="spellEnd"/>
      <w:r w:rsidRPr="007E197F">
        <w:rPr>
          <w:color w:val="000000" w:themeColor="text1"/>
          <w:lang w:val="es-ES"/>
        </w:rPr>
        <w:t xml:space="preserve">, te da </w:t>
      </w:r>
      <w:proofErr w:type="spellStart"/>
      <w:r w:rsidRPr="007E197F">
        <w:rPr>
          <w:color w:val="000000" w:themeColor="text1"/>
          <w:lang w:val="es-ES"/>
        </w:rPr>
        <w:t>poslovanje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Društva</w:t>
      </w:r>
      <w:proofErr w:type="spellEnd"/>
      <w:r w:rsidRPr="007E197F">
        <w:rPr>
          <w:color w:val="000000" w:themeColor="text1"/>
          <w:lang w:val="es-ES"/>
        </w:rPr>
        <w:t xml:space="preserve"> i </w:t>
      </w:r>
      <w:proofErr w:type="spellStart"/>
      <w:r w:rsidRPr="007E197F">
        <w:rPr>
          <w:color w:val="000000" w:themeColor="text1"/>
          <w:lang w:val="es-ES"/>
        </w:rPr>
        <w:t>isplata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dividende</w:t>
      </w:r>
      <w:proofErr w:type="spellEnd"/>
      <w:r w:rsidRPr="007E197F">
        <w:rPr>
          <w:color w:val="000000" w:themeColor="text1"/>
          <w:lang w:val="es-ES"/>
        </w:rPr>
        <w:t xml:space="preserve"> nema </w:t>
      </w:r>
      <w:proofErr w:type="spellStart"/>
      <w:r w:rsidRPr="007E197F">
        <w:rPr>
          <w:color w:val="000000" w:themeColor="text1"/>
          <w:lang w:val="es-ES"/>
        </w:rPr>
        <w:t>dodirnih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tačaka</w:t>
      </w:r>
      <w:proofErr w:type="spellEnd"/>
      <w:r w:rsidRPr="007E197F">
        <w:rPr>
          <w:color w:val="000000" w:themeColor="text1"/>
          <w:lang w:val="es-ES"/>
        </w:rPr>
        <w:t xml:space="preserve"> s </w:t>
      </w:r>
      <w:proofErr w:type="spellStart"/>
      <w:r w:rsidRPr="007E197F">
        <w:rPr>
          <w:color w:val="000000" w:themeColor="text1"/>
          <w:lang w:val="es-ES"/>
        </w:rPr>
        <w:t>isknjižavanjem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imovine</w:t>
      </w:r>
      <w:proofErr w:type="spellEnd"/>
      <w:r w:rsidRPr="007E197F">
        <w:rPr>
          <w:color w:val="000000" w:themeColor="text1"/>
          <w:lang w:val="es-ES"/>
        </w:rPr>
        <w:t xml:space="preserve">. </w:t>
      </w:r>
      <w:proofErr w:type="spellStart"/>
      <w:r w:rsidRPr="007E197F">
        <w:rPr>
          <w:color w:val="000000" w:themeColor="text1"/>
          <w:lang w:val="es-ES"/>
        </w:rPr>
        <w:t>Istakao</w:t>
      </w:r>
      <w:proofErr w:type="spellEnd"/>
      <w:r w:rsidRPr="007E197F">
        <w:rPr>
          <w:color w:val="000000" w:themeColor="text1"/>
          <w:lang w:val="es-ES"/>
        </w:rPr>
        <w:t xml:space="preserve"> je da </w:t>
      </w:r>
      <w:proofErr w:type="spellStart"/>
      <w:r w:rsidRPr="007E197F">
        <w:rPr>
          <w:color w:val="000000" w:themeColor="text1"/>
          <w:lang w:val="es-ES"/>
        </w:rPr>
        <w:t>bi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podjelom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dividende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iz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neraspoređene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dobiti</w:t>
      </w:r>
      <w:proofErr w:type="spellEnd"/>
      <w:r w:rsidRPr="007E197F">
        <w:rPr>
          <w:color w:val="000000" w:themeColor="text1"/>
          <w:lang w:val="es-ES"/>
        </w:rPr>
        <w:t xml:space="preserve">, </w:t>
      </w:r>
      <w:proofErr w:type="spellStart"/>
      <w:r w:rsidRPr="007E197F">
        <w:rPr>
          <w:color w:val="000000" w:themeColor="text1"/>
          <w:lang w:val="es-ES"/>
        </w:rPr>
        <w:t>bili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stimulisani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akcionari</w:t>
      </w:r>
      <w:proofErr w:type="spellEnd"/>
      <w:r w:rsidRPr="007E197F">
        <w:rPr>
          <w:color w:val="000000" w:themeColor="text1"/>
          <w:lang w:val="es-ES"/>
        </w:rPr>
        <w:t xml:space="preserve"> i </w:t>
      </w:r>
      <w:proofErr w:type="spellStart"/>
      <w:r w:rsidRPr="007E197F">
        <w:rPr>
          <w:color w:val="000000" w:themeColor="text1"/>
          <w:lang w:val="es-ES"/>
        </w:rPr>
        <w:t>privučeni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investitori</w:t>
      </w:r>
      <w:proofErr w:type="spellEnd"/>
      <w:r w:rsidRPr="007E197F">
        <w:rPr>
          <w:color w:val="000000" w:themeColor="text1"/>
          <w:lang w:val="es-ES"/>
        </w:rPr>
        <w:t xml:space="preserve">, </w:t>
      </w:r>
      <w:r>
        <w:rPr>
          <w:color w:val="000000" w:themeColor="text1"/>
          <w:lang w:val="es-ES"/>
        </w:rPr>
        <w:t xml:space="preserve">i </w:t>
      </w:r>
      <w:proofErr w:type="spellStart"/>
      <w:r w:rsidRPr="007E197F">
        <w:rPr>
          <w:color w:val="000000" w:themeColor="text1"/>
          <w:lang w:val="es-ES"/>
        </w:rPr>
        <w:t>pokazalo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bi</w:t>
      </w:r>
      <w:proofErr w:type="spellEnd"/>
      <w:r>
        <w:rPr>
          <w:color w:val="000000" w:themeColor="text1"/>
          <w:lang w:val="es-ES"/>
        </w:rPr>
        <w:t xml:space="preserve"> se </w:t>
      </w:r>
      <w:r w:rsidRPr="007E197F">
        <w:rPr>
          <w:color w:val="000000" w:themeColor="text1"/>
          <w:lang w:val="es-ES"/>
        </w:rPr>
        <w:t xml:space="preserve">da </w:t>
      </w:r>
      <w:proofErr w:type="spellStart"/>
      <w:r w:rsidRPr="007E197F">
        <w:rPr>
          <w:color w:val="000000" w:themeColor="text1"/>
          <w:lang w:val="es-ES"/>
        </w:rPr>
        <w:t>preduzeće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baštini</w:t>
      </w:r>
      <w:proofErr w:type="spellEnd"/>
      <w:r w:rsidRPr="007E197F">
        <w:rPr>
          <w:color w:val="000000" w:themeColor="text1"/>
          <w:lang w:val="es-ES"/>
        </w:rPr>
        <w:t xml:space="preserve"> prava </w:t>
      </w:r>
      <w:proofErr w:type="spellStart"/>
      <w:r w:rsidRPr="007E197F">
        <w:rPr>
          <w:color w:val="000000" w:themeColor="text1"/>
          <w:lang w:val="es-ES"/>
        </w:rPr>
        <w:t>akcionara</w:t>
      </w:r>
      <w:proofErr w:type="spellEnd"/>
      <w:r w:rsidRPr="007E197F">
        <w:rPr>
          <w:color w:val="000000" w:themeColor="text1"/>
          <w:lang w:val="es-ES"/>
        </w:rPr>
        <w:t xml:space="preserve">, </w:t>
      </w:r>
      <w:proofErr w:type="spellStart"/>
      <w:r w:rsidRPr="007E197F">
        <w:rPr>
          <w:color w:val="000000" w:themeColor="text1"/>
          <w:lang w:val="es-ES"/>
        </w:rPr>
        <w:t>kao</w:t>
      </w:r>
      <w:proofErr w:type="spellEnd"/>
      <w:r w:rsidRPr="007E197F">
        <w:rPr>
          <w:color w:val="000000" w:themeColor="text1"/>
          <w:lang w:val="es-ES"/>
        </w:rPr>
        <w:t xml:space="preserve"> da </w:t>
      </w:r>
      <w:proofErr w:type="spellStart"/>
      <w:r w:rsidRPr="007E197F">
        <w:rPr>
          <w:color w:val="000000" w:themeColor="text1"/>
          <w:lang w:val="es-ES"/>
        </w:rPr>
        <w:t>bi</w:t>
      </w:r>
      <w:proofErr w:type="spellEnd"/>
      <w:r w:rsidRPr="007E197F">
        <w:rPr>
          <w:color w:val="000000" w:themeColor="text1"/>
          <w:lang w:val="es-ES"/>
        </w:rPr>
        <w:t xml:space="preserve"> se firma </w:t>
      </w:r>
      <w:proofErr w:type="spellStart"/>
      <w:r w:rsidRPr="007E197F">
        <w:rPr>
          <w:color w:val="000000" w:themeColor="text1"/>
          <w:lang w:val="es-ES"/>
        </w:rPr>
        <w:t>bolje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kotirala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na</w:t>
      </w:r>
      <w:proofErr w:type="spellEnd"/>
      <w:r w:rsidRPr="007E197F">
        <w:rPr>
          <w:color w:val="000000" w:themeColor="text1"/>
          <w:lang w:val="es-ES"/>
        </w:rPr>
        <w:t xml:space="preserve"> </w:t>
      </w:r>
      <w:proofErr w:type="spellStart"/>
      <w:r w:rsidRPr="007E197F">
        <w:rPr>
          <w:color w:val="000000" w:themeColor="text1"/>
          <w:lang w:val="es-ES"/>
        </w:rPr>
        <w:t>berzi</w:t>
      </w:r>
      <w:proofErr w:type="spellEnd"/>
      <w:r w:rsidRPr="007E197F">
        <w:rPr>
          <w:color w:val="000000" w:themeColor="text1"/>
          <w:lang w:val="es-ES"/>
        </w:rPr>
        <w:t xml:space="preserve">. </w:t>
      </w:r>
    </w:p>
    <w:p w14:paraId="2EF85EF9" w14:textId="3491034A" w:rsidR="007E197F" w:rsidRPr="007E197F" w:rsidRDefault="007E197F" w:rsidP="007E197F">
      <w:pPr>
        <w:jc w:val="both"/>
        <w:rPr>
          <w:color w:val="000000" w:themeColor="text1"/>
          <w:lang w:val="es-ES"/>
        </w:rPr>
      </w:pPr>
      <w:proofErr w:type="spellStart"/>
      <w:r w:rsidRPr="007E197F">
        <w:rPr>
          <w:b/>
          <w:bCs/>
          <w:color w:val="000000" w:themeColor="text1"/>
          <w:lang w:val="es-ES"/>
        </w:rPr>
        <w:t>Gdin</w:t>
      </w:r>
      <w:proofErr w:type="spellEnd"/>
      <w:r w:rsidRPr="007E197F">
        <w:rPr>
          <w:b/>
          <w:bCs/>
          <w:color w:val="000000" w:themeColor="text1"/>
          <w:lang w:val="es-ES"/>
        </w:rPr>
        <w:t xml:space="preserve"> </w:t>
      </w:r>
      <w:proofErr w:type="spellStart"/>
      <w:r w:rsidRPr="007E197F">
        <w:rPr>
          <w:b/>
          <w:bCs/>
          <w:color w:val="000000" w:themeColor="text1"/>
          <w:lang w:val="es-ES"/>
        </w:rPr>
        <w:t>Tutund</w:t>
      </w:r>
      <w:r>
        <w:rPr>
          <w:b/>
          <w:bCs/>
          <w:color w:val="000000" w:themeColor="text1"/>
          <w:lang w:val="es-ES"/>
        </w:rPr>
        <w:t>ž</w:t>
      </w:r>
      <w:r w:rsidRPr="007E197F">
        <w:rPr>
          <w:b/>
          <w:bCs/>
          <w:color w:val="000000" w:themeColor="text1"/>
          <w:lang w:val="es-ES"/>
        </w:rPr>
        <w:t>i</w:t>
      </w:r>
      <w:r>
        <w:rPr>
          <w:b/>
          <w:bCs/>
          <w:color w:val="000000" w:themeColor="text1"/>
          <w:lang w:val="es-ES"/>
        </w:rPr>
        <w:t>ć</w:t>
      </w:r>
      <w:proofErr w:type="spellEnd"/>
      <w:r>
        <w:rPr>
          <w:color w:val="000000" w:themeColor="text1"/>
          <w:lang w:val="es-ES"/>
        </w:rPr>
        <w:t xml:space="preserve"> je </w:t>
      </w:r>
      <w:proofErr w:type="spellStart"/>
      <w:r>
        <w:rPr>
          <w:color w:val="000000" w:themeColor="text1"/>
          <w:lang w:val="es-ES"/>
        </w:rPr>
        <w:t>istakao</w:t>
      </w:r>
      <w:proofErr w:type="spellEnd"/>
      <w:r>
        <w:rPr>
          <w:color w:val="000000" w:themeColor="text1"/>
          <w:lang w:val="es-ES"/>
        </w:rPr>
        <w:t xml:space="preserve"> da </w:t>
      </w:r>
      <w:proofErr w:type="spellStart"/>
      <w:r>
        <w:rPr>
          <w:color w:val="000000" w:themeColor="text1"/>
          <w:lang w:val="es-ES"/>
        </w:rPr>
        <w:t>će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država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glasati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protiv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isplate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dividende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imajući</w:t>
      </w:r>
      <w:proofErr w:type="spellEnd"/>
      <w:r>
        <w:rPr>
          <w:color w:val="000000" w:themeColor="text1"/>
          <w:lang w:val="es-ES"/>
        </w:rPr>
        <w:t xml:space="preserve"> u </w:t>
      </w:r>
      <w:proofErr w:type="spellStart"/>
      <w:proofErr w:type="gramStart"/>
      <w:r>
        <w:rPr>
          <w:color w:val="000000" w:themeColor="text1"/>
          <w:lang w:val="es-ES"/>
        </w:rPr>
        <w:t>vidu</w:t>
      </w:r>
      <w:proofErr w:type="spellEnd"/>
      <w:r>
        <w:rPr>
          <w:color w:val="000000" w:themeColor="text1"/>
          <w:lang w:val="es-ES"/>
        </w:rPr>
        <w:t xml:space="preserve">  </w:t>
      </w:r>
      <w:proofErr w:type="spellStart"/>
      <w:r>
        <w:rPr>
          <w:color w:val="000000" w:themeColor="text1"/>
          <w:lang w:val="es-ES"/>
        </w:rPr>
        <w:t>predlog</w:t>
      </w:r>
      <w:proofErr w:type="spellEnd"/>
      <w:proofErr w:type="gram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odeljenja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za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korporativno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upravljanje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pri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Ministarstvu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saobra</w:t>
      </w:r>
      <w:r w:rsidR="00427873">
        <w:rPr>
          <w:color w:val="000000" w:themeColor="text1"/>
          <w:lang w:val="es-ES"/>
        </w:rPr>
        <w:t>ć</w:t>
      </w:r>
      <w:r>
        <w:rPr>
          <w:color w:val="000000" w:themeColor="text1"/>
          <w:lang w:val="es-ES"/>
        </w:rPr>
        <w:t>aja</w:t>
      </w:r>
      <w:proofErr w:type="spellEnd"/>
      <w:r>
        <w:rPr>
          <w:color w:val="000000" w:themeColor="text1"/>
          <w:lang w:val="es-ES"/>
        </w:rPr>
        <w:t xml:space="preserve"> i </w:t>
      </w:r>
      <w:proofErr w:type="spellStart"/>
      <w:r>
        <w:rPr>
          <w:color w:val="000000" w:themeColor="text1"/>
          <w:lang w:val="es-ES"/>
        </w:rPr>
        <w:t>pomorstva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koji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lastRenderedPageBreak/>
        <w:t>prati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poslovanje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svih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preduze</w:t>
      </w:r>
      <w:r w:rsidR="00427873">
        <w:rPr>
          <w:color w:val="000000" w:themeColor="text1"/>
          <w:lang w:val="es-ES"/>
        </w:rPr>
        <w:t>ć</w:t>
      </w:r>
      <w:r>
        <w:rPr>
          <w:color w:val="000000" w:themeColor="text1"/>
          <w:lang w:val="es-ES"/>
        </w:rPr>
        <w:t>a</w:t>
      </w:r>
      <w:proofErr w:type="spellEnd"/>
      <w:r>
        <w:rPr>
          <w:color w:val="000000" w:themeColor="text1"/>
          <w:lang w:val="es-ES"/>
        </w:rPr>
        <w:t xml:space="preserve"> u </w:t>
      </w:r>
      <w:proofErr w:type="spellStart"/>
      <w:r>
        <w:rPr>
          <w:color w:val="000000" w:themeColor="text1"/>
          <w:lang w:val="es-ES"/>
        </w:rPr>
        <w:t>ve</w:t>
      </w:r>
      <w:r w:rsidR="00427873">
        <w:rPr>
          <w:color w:val="000000" w:themeColor="text1"/>
          <w:lang w:val="es-ES"/>
        </w:rPr>
        <w:t>ć</w:t>
      </w:r>
      <w:r>
        <w:rPr>
          <w:color w:val="000000" w:themeColor="text1"/>
          <w:lang w:val="es-ES"/>
        </w:rPr>
        <w:t>inskom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dr</w:t>
      </w:r>
      <w:r w:rsidR="00427873">
        <w:rPr>
          <w:color w:val="000000" w:themeColor="text1"/>
          <w:lang w:val="es-ES"/>
        </w:rPr>
        <w:t>ž</w:t>
      </w:r>
      <w:r>
        <w:rPr>
          <w:color w:val="000000" w:themeColor="text1"/>
          <w:lang w:val="es-ES"/>
        </w:rPr>
        <w:t>avnom</w:t>
      </w:r>
      <w:proofErr w:type="spellEnd"/>
      <w:r>
        <w:rPr>
          <w:color w:val="000000" w:themeColor="text1"/>
          <w:lang w:val="es-ES"/>
        </w:rPr>
        <w:t xml:space="preserve"> </w:t>
      </w:r>
      <w:proofErr w:type="spellStart"/>
      <w:r>
        <w:rPr>
          <w:color w:val="000000" w:themeColor="text1"/>
          <w:lang w:val="es-ES"/>
        </w:rPr>
        <w:t>vlasni</w:t>
      </w:r>
      <w:r w:rsidR="00427873">
        <w:rPr>
          <w:color w:val="000000" w:themeColor="text1"/>
          <w:lang w:val="es-ES"/>
        </w:rPr>
        <w:t>š</w:t>
      </w:r>
      <w:r>
        <w:rPr>
          <w:color w:val="000000" w:themeColor="text1"/>
          <w:lang w:val="es-ES"/>
        </w:rPr>
        <w:t>tvu</w:t>
      </w:r>
      <w:proofErr w:type="spellEnd"/>
      <w:r>
        <w:rPr>
          <w:color w:val="000000" w:themeColor="text1"/>
          <w:lang w:val="es-ES"/>
        </w:rPr>
        <w:t xml:space="preserve"> i</w:t>
      </w:r>
      <w:r w:rsidR="00427873">
        <w:rPr>
          <w:color w:val="000000" w:themeColor="text1"/>
          <w:lang w:val="es-ES"/>
        </w:rPr>
        <w:t xml:space="preserve"> </w:t>
      </w:r>
      <w:proofErr w:type="spellStart"/>
      <w:r w:rsidR="00427873">
        <w:rPr>
          <w:color w:val="000000" w:themeColor="text1"/>
          <w:lang w:val="es-ES"/>
        </w:rPr>
        <w:t>koji</w:t>
      </w:r>
      <w:proofErr w:type="spellEnd"/>
      <w:r w:rsidR="00427873">
        <w:rPr>
          <w:color w:val="000000" w:themeColor="text1"/>
          <w:lang w:val="es-ES"/>
        </w:rPr>
        <w:t xml:space="preserve"> </w:t>
      </w:r>
      <w:proofErr w:type="spellStart"/>
      <w:r w:rsidR="00427873">
        <w:rPr>
          <w:color w:val="000000" w:themeColor="text1"/>
          <w:lang w:val="es-ES"/>
        </w:rPr>
        <w:t>dobijaju</w:t>
      </w:r>
      <w:proofErr w:type="spellEnd"/>
      <w:r w:rsidR="00427873">
        <w:rPr>
          <w:color w:val="000000" w:themeColor="text1"/>
          <w:lang w:val="es-ES"/>
        </w:rPr>
        <w:t xml:space="preserve"> </w:t>
      </w:r>
      <w:proofErr w:type="spellStart"/>
      <w:r w:rsidR="00427873">
        <w:rPr>
          <w:color w:val="000000" w:themeColor="text1"/>
          <w:lang w:val="es-ES"/>
        </w:rPr>
        <w:t>na</w:t>
      </w:r>
      <w:proofErr w:type="spellEnd"/>
      <w:r w:rsidR="00427873">
        <w:rPr>
          <w:color w:val="000000" w:themeColor="text1"/>
          <w:lang w:val="es-ES"/>
        </w:rPr>
        <w:t xml:space="preserve"> </w:t>
      </w:r>
      <w:proofErr w:type="spellStart"/>
      <w:r w:rsidR="00427873">
        <w:rPr>
          <w:color w:val="000000" w:themeColor="text1"/>
          <w:lang w:val="es-ES"/>
        </w:rPr>
        <w:t>mjesečnom</w:t>
      </w:r>
      <w:proofErr w:type="spellEnd"/>
      <w:r w:rsidR="00427873">
        <w:rPr>
          <w:color w:val="000000" w:themeColor="text1"/>
          <w:lang w:val="es-ES"/>
        </w:rPr>
        <w:t xml:space="preserve"> </w:t>
      </w:r>
      <w:proofErr w:type="spellStart"/>
      <w:r w:rsidR="00427873">
        <w:rPr>
          <w:color w:val="000000" w:themeColor="text1"/>
          <w:lang w:val="es-ES"/>
        </w:rPr>
        <w:t>nivou</w:t>
      </w:r>
      <w:proofErr w:type="spellEnd"/>
      <w:r w:rsidR="00427873">
        <w:rPr>
          <w:color w:val="000000" w:themeColor="text1"/>
          <w:lang w:val="es-ES"/>
        </w:rPr>
        <w:t xml:space="preserve"> </w:t>
      </w:r>
      <w:proofErr w:type="spellStart"/>
      <w:r w:rsidR="00427873">
        <w:rPr>
          <w:color w:val="000000" w:themeColor="text1"/>
          <w:lang w:val="es-ES"/>
        </w:rPr>
        <w:t>sve</w:t>
      </w:r>
      <w:proofErr w:type="spellEnd"/>
      <w:r w:rsidR="00427873">
        <w:rPr>
          <w:color w:val="000000" w:themeColor="text1"/>
          <w:lang w:val="es-ES"/>
        </w:rPr>
        <w:t xml:space="preserve"> </w:t>
      </w:r>
      <w:proofErr w:type="spellStart"/>
      <w:r w:rsidR="00427873">
        <w:rPr>
          <w:color w:val="000000" w:themeColor="text1"/>
          <w:lang w:val="es-ES"/>
        </w:rPr>
        <w:t>potrebne</w:t>
      </w:r>
      <w:proofErr w:type="spellEnd"/>
      <w:r w:rsidR="00427873">
        <w:rPr>
          <w:color w:val="000000" w:themeColor="text1"/>
          <w:lang w:val="es-ES"/>
        </w:rPr>
        <w:t xml:space="preserve"> </w:t>
      </w:r>
      <w:proofErr w:type="spellStart"/>
      <w:r w:rsidR="00427873">
        <w:rPr>
          <w:color w:val="000000" w:themeColor="text1"/>
          <w:lang w:val="es-ES"/>
        </w:rPr>
        <w:t>informacije</w:t>
      </w:r>
      <w:proofErr w:type="spellEnd"/>
      <w:r w:rsidR="00427873">
        <w:rPr>
          <w:color w:val="000000" w:themeColor="text1"/>
          <w:lang w:val="es-ES"/>
        </w:rPr>
        <w:t xml:space="preserve"> i </w:t>
      </w:r>
      <w:proofErr w:type="spellStart"/>
      <w:r w:rsidR="00427873">
        <w:rPr>
          <w:color w:val="000000" w:themeColor="text1"/>
          <w:lang w:val="es-ES"/>
        </w:rPr>
        <w:t>izvještaje</w:t>
      </w:r>
      <w:proofErr w:type="spellEnd"/>
      <w:r w:rsidR="00427873">
        <w:rPr>
          <w:color w:val="000000" w:themeColor="text1"/>
          <w:lang w:val="es-ES"/>
        </w:rPr>
        <w:t xml:space="preserve"> o </w:t>
      </w:r>
      <w:proofErr w:type="spellStart"/>
      <w:r w:rsidR="00427873">
        <w:rPr>
          <w:color w:val="000000" w:themeColor="text1"/>
          <w:lang w:val="es-ES"/>
        </w:rPr>
        <w:t>radu</w:t>
      </w:r>
      <w:proofErr w:type="spellEnd"/>
      <w:r w:rsidR="00427873">
        <w:rPr>
          <w:color w:val="000000" w:themeColor="text1"/>
          <w:lang w:val="es-ES"/>
        </w:rPr>
        <w:t xml:space="preserve">  i </w:t>
      </w:r>
      <w:proofErr w:type="spellStart"/>
      <w:r w:rsidR="00427873">
        <w:rPr>
          <w:color w:val="000000" w:themeColor="text1"/>
          <w:lang w:val="es-ES"/>
        </w:rPr>
        <w:t>stanju</w:t>
      </w:r>
      <w:proofErr w:type="spellEnd"/>
      <w:r w:rsidR="00427873">
        <w:rPr>
          <w:color w:val="000000" w:themeColor="text1"/>
          <w:lang w:val="es-ES"/>
        </w:rPr>
        <w:t xml:space="preserve"> u </w:t>
      </w:r>
      <w:proofErr w:type="spellStart"/>
      <w:r w:rsidR="00427873">
        <w:rPr>
          <w:color w:val="000000" w:themeColor="text1"/>
          <w:lang w:val="es-ES"/>
        </w:rPr>
        <w:t>tim</w:t>
      </w:r>
      <w:proofErr w:type="spellEnd"/>
      <w:r w:rsidR="00427873">
        <w:rPr>
          <w:color w:val="000000" w:themeColor="text1"/>
          <w:lang w:val="es-ES"/>
        </w:rPr>
        <w:t xml:space="preserve"> </w:t>
      </w:r>
      <w:proofErr w:type="spellStart"/>
      <w:r w:rsidR="00427873">
        <w:rPr>
          <w:color w:val="000000" w:themeColor="text1"/>
          <w:lang w:val="es-ES"/>
        </w:rPr>
        <w:t>kompanijama</w:t>
      </w:r>
      <w:proofErr w:type="spellEnd"/>
      <w:r w:rsidR="00427873">
        <w:rPr>
          <w:color w:val="000000" w:themeColor="text1"/>
          <w:lang w:val="es-ES"/>
        </w:rPr>
        <w:t>.</w:t>
      </w:r>
    </w:p>
    <w:p w14:paraId="0C87ED9A" w14:textId="5FF60031" w:rsidR="00D222F8" w:rsidRPr="00B15DE8" w:rsidRDefault="00A40869" w:rsidP="00B15DE8">
      <w:pPr>
        <w:ind w:left="-540"/>
        <w:jc w:val="both"/>
        <w:rPr>
          <w:b/>
          <w:lang w:val="es-ES"/>
        </w:rPr>
      </w:pPr>
      <w:r>
        <w:rPr>
          <w:lang w:val="es-ES"/>
        </w:rPr>
        <w:t xml:space="preserve"> </w:t>
      </w:r>
      <w:r w:rsidR="00666EB7">
        <w:rPr>
          <w:lang w:val="es-ES"/>
        </w:rPr>
        <w:t xml:space="preserve"> </w:t>
      </w:r>
      <w:r w:rsidR="00666EB7">
        <w:rPr>
          <w:lang w:val="sr-Latn-CS"/>
        </w:rPr>
        <w:t>Nakon otvorene rasprave</w:t>
      </w:r>
      <w:r w:rsidR="009D5BB6">
        <w:rPr>
          <w:lang w:val="sr-Latn-CS"/>
        </w:rPr>
        <w:t xml:space="preserve">, </w:t>
      </w:r>
      <w:r w:rsidR="0086725D" w:rsidRPr="00C042F7">
        <w:rPr>
          <w:b/>
          <w:bCs/>
          <w:lang w:val="sr-Latn-CS"/>
        </w:rPr>
        <w:t>P</w:t>
      </w:r>
      <w:r w:rsidR="009D5BB6" w:rsidRPr="00C042F7">
        <w:rPr>
          <w:b/>
          <w:bCs/>
          <w:lang w:val="sr-Latn-CS"/>
        </w:rPr>
        <w:t>redsjedavajući</w:t>
      </w:r>
      <w:r w:rsidR="009D5BB6">
        <w:rPr>
          <w:lang w:val="sr-Latn-CS"/>
        </w:rPr>
        <w:t xml:space="preserve"> je pozvao akcionare</w:t>
      </w:r>
      <w:r w:rsidR="00666EB7">
        <w:rPr>
          <w:lang w:val="sr-Latn-CS"/>
        </w:rPr>
        <w:t xml:space="preserve"> </w:t>
      </w:r>
      <w:r w:rsidR="009D5BB6">
        <w:rPr>
          <w:lang w:val="sr-Latn-CS"/>
        </w:rPr>
        <w:t xml:space="preserve">da se izjasne o predlogu odluke o isplati dividende </w:t>
      </w:r>
      <w:r w:rsidR="0045317A">
        <w:rPr>
          <w:lang w:val="sr-Latn-CS"/>
        </w:rPr>
        <w:t xml:space="preserve">akcionarima </w:t>
      </w:r>
      <w:r w:rsidR="009D5BB6">
        <w:rPr>
          <w:lang w:val="sr-Latn-CS"/>
        </w:rPr>
        <w:t xml:space="preserve">iz nerasporedjene dobiti, te je </w:t>
      </w:r>
      <w:r w:rsidR="00666EB7">
        <w:rPr>
          <w:lang w:val="sr-Latn-CS"/>
        </w:rPr>
        <w:t>Skupština akcionara</w:t>
      </w:r>
      <w:r w:rsidR="0086725D">
        <w:rPr>
          <w:lang w:val="sr-Latn-CS"/>
        </w:rPr>
        <w:t xml:space="preserve"> nakon javnog glasanja</w:t>
      </w:r>
      <w:r w:rsidR="00666EB7">
        <w:rPr>
          <w:lang w:val="sr-Latn-CS"/>
        </w:rPr>
        <w:t xml:space="preserve"> </w:t>
      </w:r>
      <w:r w:rsidR="00663AB5">
        <w:rPr>
          <w:lang w:val="sr-Latn-CS"/>
        </w:rPr>
        <w:t xml:space="preserve">sa </w:t>
      </w:r>
      <w:r w:rsidR="009040D2">
        <w:rPr>
          <w:bCs/>
          <w:lang w:val="sr-Latn-CS"/>
        </w:rPr>
        <w:t xml:space="preserve">825 727 </w:t>
      </w:r>
      <w:r w:rsidR="008D5234">
        <w:rPr>
          <w:bCs/>
          <w:lang w:val="sr-Latn-CS"/>
        </w:rPr>
        <w:t>glasova</w:t>
      </w:r>
      <w:r w:rsidR="0086725D">
        <w:rPr>
          <w:bCs/>
          <w:lang w:val="sr-Latn-CS"/>
        </w:rPr>
        <w:t xml:space="preserve"> (drzava i fondovi)</w:t>
      </w:r>
      <w:r w:rsidR="008D5234">
        <w:rPr>
          <w:bCs/>
          <w:lang w:val="sr-Latn-CS"/>
        </w:rPr>
        <w:t xml:space="preserve"> </w:t>
      </w:r>
      <w:r w:rsidR="0086725D">
        <w:rPr>
          <w:bCs/>
          <w:lang w:val="sr-Latn-CS"/>
        </w:rPr>
        <w:t>protiv usvajanja predloga</w:t>
      </w:r>
      <w:r w:rsidR="0006412B">
        <w:rPr>
          <w:bCs/>
          <w:lang w:val="sr-Latn-CS"/>
        </w:rPr>
        <w:t>,</w:t>
      </w:r>
      <w:r w:rsidR="0086725D">
        <w:rPr>
          <w:bCs/>
          <w:lang w:val="sr-Latn-CS"/>
        </w:rPr>
        <w:t xml:space="preserve"> i</w:t>
      </w:r>
      <w:r w:rsidR="008D5234">
        <w:rPr>
          <w:bCs/>
          <w:lang w:val="sr-Latn-CS"/>
        </w:rPr>
        <w:t xml:space="preserve"> </w:t>
      </w:r>
      <w:r w:rsidR="0086725D">
        <w:rPr>
          <w:bCs/>
          <w:lang w:val="sr-Latn-CS"/>
        </w:rPr>
        <w:t xml:space="preserve">sa </w:t>
      </w:r>
      <w:r w:rsidR="002D74C1">
        <w:rPr>
          <w:bCs/>
          <w:lang w:val="sr-Latn-CS"/>
        </w:rPr>
        <w:t>189552</w:t>
      </w:r>
      <w:r w:rsidR="008D5234">
        <w:rPr>
          <w:bCs/>
          <w:lang w:val="sr-Latn-CS"/>
        </w:rPr>
        <w:t xml:space="preserve"> glasova</w:t>
      </w:r>
      <w:r w:rsidR="001336FB">
        <w:rPr>
          <w:bCs/>
          <w:lang w:val="sr-Latn-CS"/>
        </w:rPr>
        <w:t xml:space="preserve"> </w:t>
      </w:r>
      <w:r w:rsidR="00A1616F">
        <w:rPr>
          <w:bCs/>
          <w:lang w:val="sr-Latn-CS"/>
        </w:rPr>
        <w:t>(M.Ćetković)</w:t>
      </w:r>
      <w:r w:rsidR="002D74C1">
        <w:rPr>
          <w:bCs/>
          <w:lang w:val="sr-Latn-CS"/>
        </w:rPr>
        <w:t xml:space="preserve"> i 39095</w:t>
      </w:r>
      <w:r w:rsidR="002B63F6">
        <w:rPr>
          <w:bCs/>
          <w:lang w:val="sr-Latn-CS"/>
        </w:rPr>
        <w:t xml:space="preserve"> glasova (</w:t>
      </w:r>
      <w:r w:rsidR="002D74C1">
        <w:rPr>
          <w:bCs/>
          <w:lang w:val="sr-Latn-CS"/>
        </w:rPr>
        <w:t>R. Orlandića</w:t>
      </w:r>
      <w:r w:rsidR="002B63F6">
        <w:rPr>
          <w:bCs/>
          <w:lang w:val="sr-Latn-CS"/>
        </w:rPr>
        <w:t>)</w:t>
      </w:r>
      <w:r w:rsidR="009040D2">
        <w:rPr>
          <w:bCs/>
          <w:lang w:val="sr-Latn-CS"/>
        </w:rPr>
        <w:t xml:space="preserve"> </w:t>
      </w:r>
      <w:r w:rsidR="0086725D">
        <w:rPr>
          <w:bCs/>
          <w:lang w:val="sr-Latn-CS"/>
        </w:rPr>
        <w:t>za usvajanje predloga</w:t>
      </w:r>
      <w:r w:rsidR="0006412B">
        <w:rPr>
          <w:bCs/>
          <w:lang w:val="sr-Latn-CS"/>
        </w:rPr>
        <w:t xml:space="preserve"> </w:t>
      </w:r>
      <w:r w:rsidR="00666EB7">
        <w:rPr>
          <w:lang w:val="sr-Latn-CS"/>
        </w:rPr>
        <w:t xml:space="preserve"> do</w:t>
      </w:r>
      <w:r w:rsidR="00666EB7">
        <w:rPr>
          <w:bCs/>
          <w:lang w:val="sr-Latn-CS"/>
        </w:rPr>
        <w:t>nijela sljedeću</w:t>
      </w:r>
      <w:r w:rsidR="00666EB7">
        <w:rPr>
          <w:b/>
          <w:lang w:val="es-ES"/>
        </w:rPr>
        <w:t xml:space="preserve">       </w:t>
      </w:r>
    </w:p>
    <w:p w14:paraId="2F60B6C5" w14:textId="3D3D5E05" w:rsidR="00526A0F" w:rsidRPr="00E541E2" w:rsidRDefault="00687BC6" w:rsidP="00F473B9">
      <w:pPr>
        <w:rPr>
          <w:b/>
          <w:lang w:val="es-ES"/>
        </w:rPr>
      </w:pPr>
      <w:r>
        <w:rPr>
          <w:b/>
          <w:lang w:val="es-ES"/>
        </w:rPr>
        <w:t xml:space="preserve">                                            </w:t>
      </w:r>
      <w:r w:rsidR="005B21C1">
        <w:rPr>
          <w:b/>
          <w:lang w:val="es-ES"/>
        </w:rPr>
        <w:t xml:space="preserve">      </w:t>
      </w:r>
      <w:r>
        <w:rPr>
          <w:b/>
          <w:lang w:val="es-ES"/>
        </w:rPr>
        <w:t xml:space="preserve"> </w:t>
      </w:r>
      <w:r w:rsidR="00526A0F" w:rsidRPr="00526A0F">
        <w:rPr>
          <w:b/>
          <w:lang w:val="es-ES"/>
        </w:rPr>
        <w:t>O D L U K U</w:t>
      </w:r>
    </w:p>
    <w:p w14:paraId="77278EFF" w14:textId="391A0C27" w:rsidR="00D92CFD" w:rsidRDefault="00526A0F" w:rsidP="00D92CFD">
      <w:pPr>
        <w:jc w:val="both"/>
        <w:rPr>
          <w:lang w:val="es-ES"/>
        </w:rPr>
      </w:pPr>
      <w:r w:rsidRPr="00526A0F">
        <w:rPr>
          <w:lang w:val="es-ES"/>
        </w:rPr>
        <w:t xml:space="preserve">     1.</w:t>
      </w:r>
      <w:r w:rsidR="0086725D">
        <w:rPr>
          <w:lang w:val="es-ES"/>
        </w:rPr>
        <w:t xml:space="preserve"> NE USVAJA </w:t>
      </w:r>
      <w:proofErr w:type="gramStart"/>
      <w:r w:rsidR="0086725D">
        <w:rPr>
          <w:lang w:val="es-ES"/>
        </w:rPr>
        <w:t xml:space="preserve">se </w:t>
      </w:r>
      <w:r w:rsidR="00D92CFD">
        <w:rPr>
          <w:lang w:val="es-ES"/>
        </w:rPr>
        <w:t xml:space="preserve"> </w:t>
      </w:r>
      <w:proofErr w:type="spellStart"/>
      <w:r w:rsidR="00D92CFD">
        <w:rPr>
          <w:lang w:val="es-ES"/>
        </w:rPr>
        <w:t>predlog</w:t>
      </w:r>
      <w:proofErr w:type="spellEnd"/>
      <w:proofErr w:type="gramEnd"/>
      <w:r w:rsidR="00D92CFD">
        <w:rPr>
          <w:lang w:val="es-ES"/>
        </w:rPr>
        <w:t xml:space="preserve"> </w:t>
      </w:r>
      <w:proofErr w:type="spellStart"/>
      <w:r w:rsidR="00D92CFD">
        <w:rPr>
          <w:lang w:val="es-ES"/>
        </w:rPr>
        <w:t>odluke</w:t>
      </w:r>
      <w:proofErr w:type="spellEnd"/>
      <w:r w:rsidR="00D92CFD">
        <w:rPr>
          <w:lang w:val="es-ES"/>
        </w:rPr>
        <w:t xml:space="preserve"> o </w:t>
      </w:r>
      <w:proofErr w:type="spellStart"/>
      <w:r w:rsidR="00D92CFD">
        <w:rPr>
          <w:lang w:val="es-ES"/>
        </w:rPr>
        <w:t>isplati</w:t>
      </w:r>
      <w:proofErr w:type="spellEnd"/>
      <w:r w:rsidR="00D92CFD">
        <w:rPr>
          <w:lang w:val="es-ES"/>
        </w:rPr>
        <w:t xml:space="preserve"> </w:t>
      </w:r>
      <w:proofErr w:type="spellStart"/>
      <w:r w:rsidR="00D92CFD">
        <w:rPr>
          <w:lang w:val="es-ES"/>
        </w:rPr>
        <w:t>dividende</w:t>
      </w:r>
      <w:proofErr w:type="spellEnd"/>
      <w:r w:rsidR="00D92CFD">
        <w:rPr>
          <w:lang w:val="es-ES"/>
        </w:rPr>
        <w:t xml:space="preserve"> </w:t>
      </w:r>
      <w:proofErr w:type="spellStart"/>
      <w:r w:rsidR="0045317A">
        <w:rPr>
          <w:lang w:val="es-ES"/>
        </w:rPr>
        <w:t>akcionarima</w:t>
      </w:r>
      <w:proofErr w:type="spellEnd"/>
      <w:r w:rsidR="0045317A">
        <w:rPr>
          <w:lang w:val="es-ES"/>
        </w:rPr>
        <w:t xml:space="preserve"> </w:t>
      </w:r>
      <w:proofErr w:type="spellStart"/>
      <w:r w:rsidR="00D92CFD">
        <w:rPr>
          <w:lang w:val="es-ES"/>
        </w:rPr>
        <w:t>iz</w:t>
      </w:r>
      <w:proofErr w:type="spellEnd"/>
      <w:r w:rsidR="00D92CFD">
        <w:rPr>
          <w:lang w:val="es-ES"/>
        </w:rPr>
        <w:t xml:space="preserve"> </w:t>
      </w:r>
      <w:proofErr w:type="spellStart"/>
      <w:r w:rsidR="00D92CFD">
        <w:rPr>
          <w:lang w:val="es-ES"/>
        </w:rPr>
        <w:t>nerasporedjene</w:t>
      </w:r>
      <w:proofErr w:type="spellEnd"/>
      <w:r w:rsidR="00D92CFD">
        <w:rPr>
          <w:lang w:val="es-ES"/>
        </w:rPr>
        <w:t xml:space="preserve"> </w:t>
      </w:r>
      <w:proofErr w:type="spellStart"/>
      <w:r w:rsidR="00D92CFD">
        <w:rPr>
          <w:lang w:val="es-ES"/>
        </w:rPr>
        <w:t>dobiti</w:t>
      </w:r>
      <w:proofErr w:type="spellEnd"/>
      <w:r w:rsidR="00D92CFD">
        <w:rPr>
          <w:lang w:val="es-ES"/>
        </w:rPr>
        <w:t>.</w:t>
      </w:r>
      <w:r w:rsidRPr="00526A0F">
        <w:rPr>
          <w:lang w:val="es-ES"/>
        </w:rPr>
        <w:t xml:space="preserve"> </w:t>
      </w:r>
    </w:p>
    <w:p w14:paraId="3DF52479" w14:textId="19F36F20" w:rsidR="00D222F8" w:rsidRPr="002D74C1" w:rsidRDefault="00526A0F" w:rsidP="00F22B06">
      <w:pPr>
        <w:jc w:val="both"/>
        <w:rPr>
          <w:lang w:val="es-ES"/>
        </w:rPr>
      </w:pPr>
      <w:r w:rsidRPr="00526A0F">
        <w:rPr>
          <w:lang w:val="es-ES"/>
        </w:rPr>
        <w:t xml:space="preserve">     </w:t>
      </w:r>
      <w:r w:rsidR="00D92CFD">
        <w:rPr>
          <w:lang w:val="es-ES"/>
        </w:rPr>
        <w:t>2</w:t>
      </w:r>
      <w:r w:rsidRPr="00526A0F">
        <w:rPr>
          <w:lang w:val="es-ES"/>
        </w:rPr>
        <w:t xml:space="preserve">. </w:t>
      </w:r>
      <w:proofErr w:type="spellStart"/>
      <w:r w:rsidRPr="00526A0F">
        <w:rPr>
          <w:lang w:val="es-ES"/>
        </w:rPr>
        <w:t>Odluka</w:t>
      </w:r>
      <w:proofErr w:type="spellEnd"/>
      <w:r w:rsidRPr="00526A0F">
        <w:rPr>
          <w:lang w:val="es-ES"/>
        </w:rPr>
        <w:t xml:space="preserve"> </w:t>
      </w:r>
      <w:proofErr w:type="spellStart"/>
      <w:r w:rsidRPr="00526A0F">
        <w:rPr>
          <w:lang w:val="es-ES"/>
        </w:rPr>
        <w:t>stupa</w:t>
      </w:r>
      <w:proofErr w:type="spellEnd"/>
      <w:r w:rsidRPr="00526A0F">
        <w:rPr>
          <w:lang w:val="es-ES"/>
        </w:rPr>
        <w:t xml:space="preserve"> </w:t>
      </w:r>
      <w:proofErr w:type="spellStart"/>
      <w:r w:rsidRPr="00526A0F">
        <w:rPr>
          <w:lang w:val="es-ES"/>
        </w:rPr>
        <w:t>na</w:t>
      </w:r>
      <w:proofErr w:type="spellEnd"/>
      <w:r w:rsidRPr="00526A0F">
        <w:rPr>
          <w:lang w:val="es-ES"/>
        </w:rPr>
        <w:t xml:space="preserve"> </w:t>
      </w:r>
      <w:proofErr w:type="spellStart"/>
      <w:r w:rsidRPr="00526A0F">
        <w:rPr>
          <w:lang w:val="es-ES"/>
        </w:rPr>
        <w:t>snagu</w:t>
      </w:r>
      <w:proofErr w:type="spellEnd"/>
      <w:r w:rsidRPr="00526A0F">
        <w:rPr>
          <w:lang w:val="es-ES"/>
        </w:rPr>
        <w:t xml:space="preserve"> </w:t>
      </w:r>
      <w:proofErr w:type="spellStart"/>
      <w:r w:rsidRPr="00526A0F">
        <w:rPr>
          <w:lang w:val="es-ES"/>
        </w:rPr>
        <w:t>danom</w:t>
      </w:r>
      <w:proofErr w:type="spellEnd"/>
      <w:r w:rsidRPr="00526A0F">
        <w:rPr>
          <w:lang w:val="es-ES"/>
        </w:rPr>
        <w:t xml:space="preserve"> donošenja.</w:t>
      </w:r>
    </w:p>
    <w:p w14:paraId="50569886" w14:textId="77777777" w:rsidR="006C2DB9" w:rsidRDefault="006C2DB9" w:rsidP="00F22B06">
      <w:pPr>
        <w:jc w:val="both"/>
        <w:rPr>
          <w:b/>
          <w:bCs/>
          <w:lang w:val="sr-Latn-CS"/>
        </w:rPr>
      </w:pPr>
    </w:p>
    <w:p w14:paraId="73D65AE4" w14:textId="7BCBE58E" w:rsidR="00130A9C" w:rsidRPr="00D92CFD" w:rsidRDefault="00D97DE7">
      <w:pPr>
        <w:jc w:val="both"/>
        <w:rPr>
          <w:lang w:val="sr-Latn-CS"/>
        </w:rPr>
      </w:pPr>
      <w:r>
        <w:rPr>
          <w:lang w:val="sr-Latn-CS"/>
        </w:rPr>
        <w:t xml:space="preserve">                                                           </w:t>
      </w:r>
      <w:r w:rsidR="00D92CFD">
        <w:rPr>
          <w:lang w:val="sr-Latn-CS"/>
        </w:rPr>
        <w:t>***</w:t>
      </w:r>
    </w:p>
    <w:p w14:paraId="095B6141" w14:textId="74DF0FA8" w:rsidR="00D97DE7" w:rsidRPr="002D74C1" w:rsidRDefault="007D7D39" w:rsidP="002D74C1">
      <w:pPr>
        <w:ind w:left="-540"/>
        <w:jc w:val="both"/>
        <w:rPr>
          <w:lang w:val="sr-Latn-CS"/>
        </w:rPr>
      </w:pPr>
      <w:r>
        <w:rPr>
          <w:lang w:val="sr-Latn-CS"/>
        </w:rPr>
        <w:t xml:space="preserve">     </w:t>
      </w:r>
      <w:r w:rsidR="009C3153">
        <w:rPr>
          <w:lang w:val="sr-Latn-CS"/>
        </w:rPr>
        <w:t>Rad X</w:t>
      </w:r>
      <w:r>
        <w:rPr>
          <w:lang w:val="sr-Latn-CS"/>
        </w:rPr>
        <w:t>X</w:t>
      </w:r>
      <w:r w:rsidR="00D92CFD">
        <w:rPr>
          <w:lang w:val="sr-Latn-CS"/>
        </w:rPr>
        <w:t>I</w:t>
      </w:r>
      <w:r w:rsidR="006821BE">
        <w:rPr>
          <w:lang w:val="sr-Latn-CS"/>
        </w:rPr>
        <w:t>I</w:t>
      </w:r>
      <w:r w:rsidR="002D74C1">
        <w:rPr>
          <w:lang w:val="sr-Latn-CS"/>
        </w:rPr>
        <w:t>I</w:t>
      </w:r>
      <w:r w:rsidR="009C3153">
        <w:rPr>
          <w:lang w:val="sr-Latn-CS"/>
        </w:rPr>
        <w:t xml:space="preserve"> Redovne Skupštine Akcionarskog društva Marina Bar, završen je u </w:t>
      </w:r>
      <w:r w:rsidR="003B4C7F">
        <w:rPr>
          <w:lang w:val="sr-Latn-CS"/>
        </w:rPr>
        <w:t xml:space="preserve"> 1</w:t>
      </w:r>
      <w:r w:rsidR="009040D2">
        <w:rPr>
          <w:lang w:val="sr-Latn-CS"/>
        </w:rPr>
        <w:t>1:</w:t>
      </w:r>
      <w:r w:rsidR="00012E81">
        <w:rPr>
          <w:lang w:val="sr-Latn-CS"/>
        </w:rPr>
        <w:t>30</w:t>
      </w:r>
      <w:r w:rsidR="00C35762">
        <w:rPr>
          <w:lang w:val="sr-Latn-CS"/>
        </w:rPr>
        <w:t xml:space="preserve"> </w:t>
      </w:r>
      <w:r w:rsidR="009C3153">
        <w:rPr>
          <w:lang w:val="sr-Latn-CS"/>
        </w:rPr>
        <w:t>časova.</w:t>
      </w:r>
    </w:p>
    <w:p w14:paraId="1F0B133F" w14:textId="77777777" w:rsidR="009900CB" w:rsidRDefault="009900CB">
      <w:pPr>
        <w:jc w:val="both"/>
        <w:rPr>
          <w:lang w:val="es-ES"/>
        </w:rPr>
      </w:pPr>
    </w:p>
    <w:p w14:paraId="7DA933F7" w14:textId="77777777" w:rsidR="002C10D2" w:rsidRDefault="002C10D2">
      <w:pPr>
        <w:jc w:val="both"/>
        <w:rPr>
          <w:lang w:val="es-ES"/>
        </w:rPr>
      </w:pPr>
    </w:p>
    <w:p w14:paraId="1266D5E6" w14:textId="77777777" w:rsidR="004204B8" w:rsidRDefault="004204B8">
      <w:pPr>
        <w:jc w:val="both"/>
        <w:rPr>
          <w:lang w:val="es-ES"/>
        </w:rPr>
      </w:pPr>
    </w:p>
    <w:p w14:paraId="4ABFC6E7" w14:textId="77777777" w:rsidR="00F419C7" w:rsidRDefault="009C315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   Zapisničar                                            Predsjedavajući Skupštine Društva</w:t>
      </w:r>
    </w:p>
    <w:p w14:paraId="3A3E6EE6" w14:textId="77777777" w:rsidR="00F419C7" w:rsidRDefault="009C315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_____________________                              _______________________                                                                     </w:t>
      </w:r>
    </w:p>
    <w:p w14:paraId="08314560" w14:textId="32C62F57" w:rsidR="00F419C7" w:rsidRDefault="009C315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mr Mirjana Stanović                                        </w:t>
      </w:r>
      <w:r w:rsidR="00754937">
        <w:rPr>
          <w:b/>
          <w:lang w:val="sr-Latn-CS"/>
        </w:rPr>
        <w:t xml:space="preserve">  </w:t>
      </w:r>
      <w:r w:rsidR="00A13903">
        <w:rPr>
          <w:b/>
          <w:lang w:val="sr-Latn-CS"/>
        </w:rPr>
        <w:t>Milan Ćetković</w:t>
      </w:r>
    </w:p>
    <w:p w14:paraId="653F22DA" w14:textId="77777777" w:rsidR="00B53E7D" w:rsidRDefault="00B53E7D" w:rsidP="004B24D7">
      <w:pPr>
        <w:jc w:val="both"/>
        <w:rPr>
          <w:b/>
          <w:lang w:val="sr-Latn-CS"/>
        </w:rPr>
      </w:pPr>
    </w:p>
    <w:p w14:paraId="44406433" w14:textId="77777777" w:rsidR="004204B8" w:rsidRDefault="004204B8" w:rsidP="004B24D7">
      <w:pPr>
        <w:jc w:val="both"/>
        <w:rPr>
          <w:b/>
          <w:lang w:val="sr-Latn-CS"/>
        </w:rPr>
      </w:pPr>
    </w:p>
    <w:p w14:paraId="42290120" w14:textId="77777777" w:rsidR="00F419C7" w:rsidRDefault="009C315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Ovjerivač Zapisnika     </w:t>
      </w:r>
    </w:p>
    <w:p w14:paraId="3A1D1319" w14:textId="77777777" w:rsidR="00F419C7" w:rsidRDefault="009C3153">
      <w:pPr>
        <w:ind w:left="-540" w:firstLine="540"/>
        <w:jc w:val="both"/>
        <w:rPr>
          <w:b/>
          <w:lang w:val="sr-Latn-CS"/>
        </w:rPr>
      </w:pPr>
      <w:r>
        <w:rPr>
          <w:b/>
          <w:lang w:val="sr-Latn-CS"/>
        </w:rPr>
        <w:t xml:space="preserve">  ________________</w:t>
      </w:r>
    </w:p>
    <w:p w14:paraId="08728432" w14:textId="338863FE" w:rsidR="00F419C7" w:rsidRDefault="003B4C7F">
      <w:pPr>
        <w:pStyle w:val="Heading5"/>
        <w:ind w:left="0"/>
        <w:rPr>
          <w:lang w:val="en-US"/>
        </w:rPr>
      </w:pPr>
      <w:r>
        <w:rPr>
          <w:lang w:val="en-US"/>
        </w:rPr>
        <w:t xml:space="preserve"> </w:t>
      </w:r>
      <w:r w:rsidR="00A13903">
        <w:rPr>
          <w:lang w:val="en-US"/>
        </w:rPr>
        <w:t>Dino Tutundžić</w:t>
      </w:r>
    </w:p>
    <w:p w14:paraId="2C462B09" w14:textId="77777777" w:rsidR="00F419C7" w:rsidRDefault="00F419C7">
      <w:pPr>
        <w:ind w:left="360"/>
        <w:jc w:val="both"/>
        <w:rPr>
          <w:b/>
          <w:lang w:val="sr-Latn-CS"/>
        </w:rPr>
      </w:pPr>
    </w:p>
    <w:sectPr w:rsidR="00F419C7">
      <w:footerReference w:type="even" r:id="rId9"/>
      <w:footerReference w:type="default" r:id="rId10"/>
      <w:pgSz w:w="12240" w:h="15840"/>
      <w:pgMar w:top="1440" w:right="1800" w:bottom="1440" w:left="189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165F4" w14:textId="77777777" w:rsidR="00CA6094" w:rsidRDefault="00CA6094">
      <w:pPr>
        <w:spacing w:after="0" w:line="240" w:lineRule="auto"/>
      </w:pPr>
      <w:r>
        <w:separator/>
      </w:r>
    </w:p>
  </w:endnote>
  <w:endnote w:type="continuationSeparator" w:id="0">
    <w:p w14:paraId="2EF3B433" w14:textId="77777777" w:rsidR="00CA6094" w:rsidRDefault="00CA6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C01E0" w14:textId="77777777" w:rsidR="00E60387" w:rsidRDefault="00E603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40BFBF" w14:textId="77777777" w:rsidR="00E60387" w:rsidRDefault="00E603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69D6A" w14:textId="77777777" w:rsidR="00E60387" w:rsidRDefault="00E603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8</w:t>
    </w:r>
    <w:r>
      <w:rPr>
        <w:rStyle w:val="PageNumber"/>
      </w:rPr>
      <w:fldChar w:fldCharType="end"/>
    </w:r>
  </w:p>
  <w:p w14:paraId="3A81B5C3" w14:textId="77777777" w:rsidR="00E60387" w:rsidRDefault="00E6038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F1AFF" w14:textId="77777777" w:rsidR="00CA6094" w:rsidRDefault="00CA6094">
      <w:pPr>
        <w:spacing w:after="0" w:line="240" w:lineRule="auto"/>
      </w:pPr>
      <w:r>
        <w:separator/>
      </w:r>
    </w:p>
  </w:footnote>
  <w:footnote w:type="continuationSeparator" w:id="0">
    <w:p w14:paraId="3091FE02" w14:textId="77777777" w:rsidR="00CA6094" w:rsidRDefault="00CA6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E4D70"/>
    <w:multiLevelType w:val="hybridMultilevel"/>
    <w:tmpl w:val="B97413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DD7D81"/>
    <w:multiLevelType w:val="hybridMultilevel"/>
    <w:tmpl w:val="9CA28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F3EB5"/>
    <w:multiLevelType w:val="hybridMultilevel"/>
    <w:tmpl w:val="9CA28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63AB7"/>
    <w:multiLevelType w:val="hybridMultilevel"/>
    <w:tmpl w:val="FD2E94B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177BD"/>
    <w:multiLevelType w:val="hybridMultilevel"/>
    <w:tmpl w:val="2D92B5D2"/>
    <w:lvl w:ilvl="0" w:tplc="60F2A4D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36BF4"/>
    <w:multiLevelType w:val="multilevel"/>
    <w:tmpl w:val="49836B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B3782"/>
    <w:multiLevelType w:val="multilevel"/>
    <w:tmpl w:val="5D0B378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72493BED"/>
    <w:multiLevelType w:val="hybridMultilevel"/>
    <w:tmpl w:val="99DAE17C"/>
    <w:lvl w:ilvl="0" w:tplc="4FFCF34E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7E926A88"/>
    <w:multiLevelType w:val="multilevel"/>
    <w:tmpl w:val="7E926A88"/>
    <w:lvl w:ilvl="0">
      <w:start w:val="1"/>
      <w:numFmt w:val="decimal"/>
      <w:lvlText w:val="%1."/>
      <w:lvlJc w:val="left"/>
      <w:pPr>
        <w:ind w:left="1185" w:hanging="465"/>
      </w:pPr>
    </w:lvl>
    <w:lvl w:ilvl="1">
      <w:start w:val="1"/>
      <w:numFmt w:val="decimal"/>
      <w:lvlText w:val="%2."/>
      <w:lvlJc w:val="left"/>
      <w:pPr>
        <w:tabs>
          <w:tab w:val="left" w:pos="1485"/>
        </w:tabs>
        <w:ind w:left="1485" w:hanging="360"/>
      </w:pPr>
    </w:lvl>
    <w:lvl w:ilvl="2">
      <w:start w:val="1"/>
      <w:numFmt w:val="decimal"/>
      <w:lvlText w:val="%3."/>
      <w:lvlJc w:val="left"/>
      <w:pPr>
        <w:tabs>
          <w:tab w:val="left" w:pos="2205"/>
        </w:tabs>
        <w:ind w:left="2205" w:hanging="360"/>
      </w:pPr>
    </w:lvl>
    <w:lvl w:ilvl="3">
      <w:start w:val="1"/>
      <w:numFmt w:val="decimal"/>
      <w:lvlText w:val="%4."/>
      <w:lvlJc w:val="left"/>
      <w:pPr>
        <w:tabs>
          <w:tab w:val="left" w:pos="2925"/>
        </w:tabs>
        <w:ind w:left="2925" w:hanging="360"/>
      </w:pPr>
    </w:lvl>
    <w:lvl w:ilvl="4">
      <w:start w:val="1"/>
      <w:numFmt w:val="decimal"/>
      <w:lvlText w:val="%5."/>
      <w:lvlJc w:val="left"/>
      <w:pPr>
        <w:tabs>
          <w:tab w:val="left" w:pos="3645"/>
        </w:tabs>
        <w:ind w:left="3645" w:hanging="360"/>
      </w:pPr>
    </w:lvl>
    <w:lvl w:ilvl="5">
      <w:start w:val="1"/>
      <w:numFmt w:val="decimal"/>
      <w:lvlText w:val="%6."/>
      <w:lvlJc w:val="left"/>
      <w:pPr>
        <w:tabs>
          <w:tab w:val="left" w:pos="4365"/>
        </w:tabs>
        <w:ind w:left="4365" w:hanging="360"/>
      </w:pPr>
    </w:lvl>
    <w:lvl w:ilvl="6">
      <w:start w:val="1"/>
      <w:numFmt w:val="decimal"/>
      <w:lvlText w:val="%7."/>
      <w:lvlJc w:val="left"/>
      <w:pPr>
        <w:tabs>
          <w:tab w:val="left" w:pos="5085"/>
        </w:tabs>
        <w:ind w:left="5085" w:hanging="360"/>
      </w:pPr>
    </w:lvl>
    <w:lvl w:ilvl="7">
      <w:start w:val="1"/>
      <w:numFmt w:val="decimal"/>
      <w:lvlText w:val="%8."/>
      <w:lvlJc w:val="left"/>
      <w:pPr>
        <w:tabs>
          <w:tab w:val="left" w:pos="5805"/>
        </w:tabs>
        <w:ind w:left="5805" w:hanging="360"/>
      </w:pPr>
    </w:lvl>
    <w:lvl w:ilvl="8">
      <w:start w:val="1"/>
      <w:numFmt w:val="decimal"/>
      <w:lvlText w:val="%9."/>
      <w:lvlJc w:val="left"/>
      <w:pPr>
        <w:tabs>
          <w:tab w:val="left" w:pos="6525"/>
        </w:tabs>
        <w:ind w:left="6525" w:hanging="360"/>
      </w:pPr>
    </w:lvl>
  </w:abstractNum>
  <w:abstractNum w:abstractNumId="9" w15:restartNumberingAfterBreak="0">
    <w:nsid w:val="7FD4337B"/>
    <w:multiLevelType w:val="multilevel"/>
    <w:tmpl w:val="7FD4337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789192">
    <w:abstractNumId w:val="5"/>
  </w:num>
  <w:num w:numId="2" w16cid:durableId="601763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6682839">
    <w:abstractNumId w:val="8"/>
  </w:num>
  <w:num w:numId="4" w16cid:durableId="648024692">
    <w:abstractNumId w:val="9"/>
  </w:num>
  <w:num w:numId="5" w16cid:durableId="20640215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3838285">
    <w:abstractNumId w:val="3"/>
  </w:num>
  <w:num w:numId="7" w16cid:durableId="972059234">
    <w:abstractNumId w:val="2"/>
  </w:num>
  <w:num w:numId="8" w16cid:durableId="752429886">
    <w:abstractNumId w:val="7"/>
  </w:num>
  <w:num w:numId="9" w16cid:durableId="461190471">
    <w:abstractNumId w:val="0"/>
  </w:num>
  <w:num w:numId="10" w16cid:durableId="435097525">
    <w:abstractNumId w:val="1"/>
  </w:num>
  <w:num w:numId="11" w16cid:durableId="16176356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8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2DB"/>
    <w:rsid w:val="000000EC"/>
    <w:rsid w:val="00004D77"/>
    <w:rsid w:val="00005454"/>
    <w:rsid w:val="00006339"/>
    <w:rsid w:val="00007345"/>
    <w:rsid w:val="00007997"/>
    <w:rsid w:val="00012E81"/>
    <w:rsid w:val="000131EF"/>
    <w:rsid w:val="000132CC"/>
    <w:rsid w:val="00013453"/>
    <w:rsid w:val="00013673"/>
    <w:rsid w:val="00014DDB"/>
    <w:rsid w:val="00016F05"/>
    <w:rsid w:val="00022108"/>
    <w:rsid w:val="00025FA2"/>
    <w:rsid w:val="00026EAE"/>
    <w:rsid w:val="000321B6"/>
    <w:rsid w:val="00034CAD"/>
    <w:rsid w:val="0003564A"/>
    <w:rsid w:val="00036865"/>
    <w:rsid w:val="00037ED0"/>
    <w:rsid w:val="000411DD"/>
    <w:rsid w:val="000412EF"/>
    <w:rsid w:val="000423FC"/>
    <w:rsid w:val="000439E1"/>
    <w:rsid w:val="00050B51"/>
    <w:rsid w:val="000532D1"/>
    <w:rsid w:val="00053A68"/>
    <w:rsid w:val="00056834"/>
    <w:rsid w:val="0005684A"/>
    <w:rsid w:val="00056FF2"/>
    <w:rsid w:val="00057D43"/>
    <w:rsid w:val="00060A95"/>
    <w:rsid w:val="00062290"/>
    <w:rsid w:val="00062B1E"/>
    <w:rsid w:val="0006412B"/>
    <w:rsid w:val="00065A4B"/>
    <w:rsid w:val="00066514"/>
    <w:rsid w:val="00067690"/>
    <w:rsid w:val="00070101"/>
    <w:rsid w:val="000716F8"/>
    <w:rsid w:val="0007440B"/>
    <w:rsid w:val="000766BE"/>
    <w:rsid w:val="00076B96"/>
    <w:rsid w:val="0007735C"/>
    <w:rsid w:val="00077595"/>
    <w:rsid w:val="000807DF"/>
    <w:rsid w:val="00082300"/>
    <w:rsid w:val="0008291D"/>
    <w:rsid w:val="0008388B"/>
    <w:rsid w:val="00083BE0"/>
    <w:rsid w:val="000861A7"/>
    <w:rsid w:val="0009058B"/>
    <w:rsid w:val="0009543A"/>
    <w:rsid w:val="0009781A"/>
    <w:rsid w:val="000979EE"/>
    <w:rsid w:val="000A084F"/>
    <w:rsid w:val="000A0D51"/>
    <w:rsid w:val="000A1830"/>
    <w:rsid w:val="000A4893"/>
    <w:rsid w:val="000A6556"/>
    <w:rsid w:val="000A69D4"/>
    <w:rsid w:val="000A7D5B"/>
    <w:rsid w:val="000B44C0"/>
    <w:rsid w:val="000C5EE6"/>
    <w:rsid w:val="000C6530"/>
    <w:rsid w:val="000C7696"/>
    <w:rsid w:val="000D0EB9"/>
    <w:rsid w:val="000D3CC1"/>
    <w:rsid w:val="000D569F"/>
    <w:rsid w:val="000D63F4"/>
    <w:rsid w:val="000D67C7"/>
    <w:rsid w:val="000D7D93"/>
    <w:rsid w:val="000E310E"/>
    <w:rsid w:val="000E3E75"/>
    <w:rsid w:val="000E509E"/>
    <w:rsid w:val="000E6449"/>
    <w:rsid w:val="000E739C"/>
    <w:rsid w:val="000F0067"/>
    <w:rsid w:val="000F02ED"/>
    <w:rsid w:val="000F09B1"/>
    <w:rsid w:val="000F126F"/>
    <w:rsid w:val="000F19B3"/>
    <w:rsid w:val="000F21B6"/>
    <w:rsid w:val="000F3572"/>
    <w:rsid w:val="000F4279"/>
    <w:rsid w:val="000F48EA"/>
    <w:rsid w:val="000F4D7C"/>
    <w:rsid w:val="000F6FA2"/>
    <w:rsid w:val="000F7161"/>
    <w:rsid w:val="0010163E"/>
    <w:rsid w:val="0010175F"/>
    <w:rsid w:val="001017CB"/>
    <w:rsid w:val="00102083"/>
    <w:rsid w:val="0010244A"/>
    <w:rsid w:val="001073DA"/>
    <w:rsid w:val="00110382"/>
    <w:rsid w:val="00111F9F"/>
    <w:rsid w:val="00117C67"/>
    <w:rsid w:val="00120975"/>
    <w:rsid w:val="0012141C"/>
    <w:rsid w:val="00121ECB"/>
    <w:rsid w:val="0012353A"/>
    <w:rsid w:val="00124568"/>
    <w:rsid w:val="001264E9"/>
    <w:rsid w:val="001266B5"/>
    <w:rsid w:val="00130A9C"/>
    <w:rsid w:val="001336FB"/>
    <w:rsid w:val="00134C4E"/>
    <w:rsid w:val="00135661"/>
    <w:rsid w:val="0013751D"/>
    <w:rsid w:val="0014395A"/>
    <w:rsid w:val="00145793"/>
    <w:rsid w:val="00145C46"/>
    <w:rsid w:val="001524DB"/>
    <w:rsid w:val="001525DA"/>
    <w:rsid w:val="00157374"/>
    <w:rsid w:val="00157B65"/>
    <w:rsid w:val="00160FE5"/>
    <w:rsid w:val="00163279"/>
    <w:rsid w:val="00164BE9"/>
    <w:rsid w:val="00166B90"/>
    <w:rsid w:val="00166C75"/>
    <w:rsid w:val="00167791"/>
    <w:rsid w:val="00177D8C"/>
    <w:rsid w:val="00181104"/>
    <w:rsid w:val="00185C37"/>
    <w:rsid w:val="00187420"/>
    <w:rsid w:val="00191EED"/>
    <w:rsid w:val="00192E54"/>
    <w:rsid w:val="0019383E"/>
    <w:rsid w:val="00194B72"/>
    <w:rsid w:val="00196B0A"/>
    <w:rsid w:val="001972DB"/>
    <w:rsid w:val="001A02C6"/>
    <w:rsid w:val="001A153A"/>
    <w:rsid w:val="001A154C"/>
    <w:rsid w:val="001A25D0"/>
    <w:rsid w:val="001A26DE"/>
    <w:rsid w:val="001A2F9F"/>
    <w:rsid w:val="001A4865"/>
    <w:rsid w:val="001B1452"/>
    <w:rsid w:val="001B1C50"/>
    <w:rsid w:val="001B2918"/>
    <w:rsid w:val="001B4D0D"/>
    <w:rsid w:val="001B673E"/>
    <w:rsid w:val="001B789E"/>
    <w:rsid w:val="001B7E2F"/>
    <w:rsid w:val="001C08AB"/>
    <w:rsid w:val="001C094E"/>
    <w:rsid w:val="001C0B71"/>
    <w:rsid w:val="001C0BB7"/>
    <w:rsid w:val="001C1627"/>
    <w:rsid w:val="001C1938"/>
    <w:rsid w:val="001C45CD"/>
    <w:rsid w:val="001C60BD"/>
    <w:rsid w:val="001D32B1"/>
    <w:rsid w:val="001D5E59"/>
    <w:rsid w:val="001D7602"/>
    <w:rsid w:val="001D7F09"/>
    <w:rsid w:val="001E2496"/>
    <w:rsid w:val="001E4025"/>
    <w:rsid w:val="001E69C5"/>
    <w:rsid w:val="001F0E9C"/>
    <w:rsid w:val="001F293A"/>
    <w:rsid w:val="001F3840"/>
    <w:rsid w:val="001F5319"/>
    <w:rsid w:val="001F77BB"/>
    <w:rsid w:val="0020083D"/>
    <w:rsid w:val="002009AC"/>
    <w:rsid w:val="0020133E"/>
    <w:rsid w:val="0020352A"/>
    <w:rsid w:val="00205621"/>
    <w:rsid w:val="00206C43"/>
    <w:rsid w:val="00207842"/>
    <w:rsid w:val="00207B27"/>
    <w:rsid w:val="00210C04"/>
    <w:rsid w:val="002136D8"/>
    <w:rsid w:val="00213860"/>
    <w:rsid w:val="00213CAA"/>
    <w:rsid w:val="00215657"/>
    <w:rsid w:val="002162CC"/>
    <w:rsid w:val="0021665A"/>
    <w:rsid w:val="00220058"/>
    <w:rsid w:val="00220068"/>
    <w:rsid w:val="0022291D"/>
    <w:rsid w:val="00224288"/>
    <w:rsid w:val="002256AA"/>
    <w:rsid w:val="00226419"/>
    <w:rsid w:val="0023040B"/>
    <w:rsid w:val="002315EE"/>
    <w:rsid w:val="00233EB4"/>
    <w:rsid w:val="00234358"/>
    <w:rsid w:val="002345D4"/>
    <w:rsid w:val="00236358"/>
    <w:rsid w:val="00236CB7"/>
    <w:rsid w:val="0023750E"/>
    <w:rsid w:val="00237A2F"/>
    <w:rsid w:val="00240E0C"/>
    <w:rsid w:val="00242405"/>
    <w:rsid w:val="00242ADB"/>
    <w:rsid w:val="00245745"/>
    <w:rsid w:val="002466FB"/>
    <w:rsid w:val="0024673D"/>
    <w:rsid w:val="00246C16"/>
    <w:rsid w:val="0025394E"/>
    <w:rsid w:val="002539EA"/>
    <w:rsid w:val="002554A1"/>
    <w:rsid w:val="002569F3"/>
    <w:rsid w:val="002578BA"/>
    <w:rsid w:val="002579D4"/>
    <w:rsid w:val="00262B4F"/>
    <w:rsid w:val="00264702"/>
    <w:rsid w:val="00264C55"/>
    <w:rsid w:val="00265A43"/>
    <w:rsid w:val="00265C2B"/>
    <w:rsid w:val="00270836"/>
    <w:rsid w:val="00270C30"/>
    <w:rsid w:val="00271FA7"/>
    <w:rsid w:val="00272B4A"/>
    <w:rsid w:val="00275AB9"/>
    <w:rsid w:val="00280934"/>
    <w:rsid w:val="00280BDD"/>
    <w:rsid w:val="00281737"/>
    <w:rsid w:val="00282387"/>
    <w:rsid w:val="0028333D"/>
    <w:rsid w:val="00284165"/>
    <w:rsid w:val="00285B3F"/>
    <w:rsid w:val="0029032F"/>
    <w:rsid w:val="0029272E"/>
    <w:rsid w:val="0029632F"/>
    <w:rsid w:val="002A42D0"/>
    <w:rsid w:val="002A5EAD"/>
    <w:rsid w:val="002A7188"/>
    <w:rsid w:val="002A7679"/>
    <w:rsid w:val="002B0690"/>
    <w:rsid w:val="002B0B41"/>
    <w:rsid w:val="002B2FCA"/>
    <w:rsid w:val="002B2FD3"/>
    <w:rsid w:val="002B5504"/>
    <w:rsid w:val="002B63F6"/>
    <w:rsid w:val="002B6B97"/>
    <w:rsid w:val="002C0803"/>
    <w:rsid w:val="002C10D2"/>
    <w:rsid w:val="002C201A"/>
    <w:rsid w:val="002C3753"/>
    <w:rsid w:val="002D1730"/>
    <w:rsid w:val="002D1DF9"/>
    <w:rsid w:val="002D2771"/>
    <w:rsid w:val="002D4C8F"/>
    <w:rsid w:val="002D70F7"/>
    <w:rsid w:val="002D74C1"/>
    <w:rsid w:val="002E1023"/>
    <w:rsid w:val="002E5EF1"/>
    <w:rsid w:val="002E60E9"/>
    <w:rsid w:val="002E6278"/>
    <w:rsid w:val="002F0410"/>
    <w:rsid w:val="002F10D8"/>
    <w:rsid w:val="002F11B8"/>
    <w:rsid w:val="002F2D23"/>
    <w:rsid w:val="002F3F61"/>
    <w:rsid w:val="002F4E5B"/>
    <w:rsid w:val="002F5B91"/>
    <w:rsid w:val="00300B3A"/>
    <w:rsid w:val="00300F4B"/>
    <w:rsid w:val="00301DE6"/>
    <w:rsid w:val="00301E06"/>
    <w:rsid w:val="003053C4"/>
    <w:rsid w:val="00307360"/>
    <w:rsid w:val="003073BD"/>
    <w:rsid w:val="00312C84"/>
    <w:rsid w:val="00314303"/>
    <w:rsid w:val="003179D5"/>
    <w:rsid w:val="003213EA"/>
    <w:rsid w:val="0032158B"/>
    <w:rsid w:val="00323093"/>
    <w:rsid w:val="00327333"/>
    <w:rsid w:val="00330E09"/>
    <w:rsid w:val="003359F3"/>
    <w:rsid w:val="00341B93"/>
    <w:rsid w:val="00342701"/>
    <w:rsid w:val="00342B2C"/>
    <w:rsid w:val="003443E8"/>
    <w:rsid w:val="00345FA1"/>
    <w:rsid w:val="0034660C"/>
    <w:rsid w:val="00346FBB"/>
    <w:rsid w:val="00351511"/>
    <w:rsid w:val="003518D0"/>
    <w:rsid w:val="00354926"/>
    <w:rsid w:val="00355230"/>
    <w:rsid w:val="00356FB6"/>
    <w:rsid w:val="00357D42"/>
    <w:rsid w:val="0036184D"/>
    <w:rsid w:val="003660AA"/>
    <w:rsid w:val="00385048"/>
    <w:rsid w:val="003856D2"/>
    <w:rsid w:val="0038739F"/>
    <w:rsid w:val="003877F5"/>
    <w:rsid w:val="00390FCF"/>
    <w:rsid w:val="00391D4C"/>
    <w:rsid w:val="00391EE7"/>
    <w:rsid w:val="0039431E"/>
    <w:rsid w:val="003952ED"/>
    <w:rsid w:val="00395E10"/>
    <w:rsid w:val="003963F5"/>
    <w:rsid w:val="003967C9"/>
    <w:rsid w:val="00396A7E"/>
    <w:rsid w:val="00396E79"/>
    <w:rsid w:val="00397D0B"/>
    <w:rsid w:val="003A304E"/>
    <w:rsid w:val="003A3624"/>
    <w:rsid w:val="003A48A4"/>
    <w:rsid w:val="003B311D"/>
    <w:rsid w:val="003B3F0E"/>
    <w:rsid w:val="003B4C7F"/>
    <w:rsid w:val="003B5873"/>
    <w:rsid w:val="003B748E"/>
    <w:rsid w:val="003C2AE2"/>
    <w:rsid w:val="003C5E58"/>
    <w:rsid w:val="003D4307"/>
    <w:rsid w:val="003D4860"/>
    <w:rsid w:val="003D5E38"/>
    <w:rsid w:val="003D6718"/>
    <w:rsid w:val="003D703D"/>
    <w:rsid w:val="003D7E60"/>
    <w:rsid w:val="003E2CC5"/>
    <w:rsid w:val="003E2F17"/>
    <w:rsid w:val="003E3446"/>
    <w:rsid w:val="003E3C99"/>
    <w:rsid w:val="003E4117"/>
    <w:rsid w:val="003F066A"/>
    <w:rsid w:val="003F0A98"/>
    <w:rsid w:val="003F10F7"/>
    <w:rsid w:val="003F582D"/>
    <w:rsid w:val="003F78B7"/>
    <w:rsid w:val="0040023C"/>
    <w:rsid w:val="00402D67"/>
    <w:rsid w:val="004038F7"/>
    <w:rsid w:val="00404E4D"/>
    <w:rsid w:val="00405BDC"/>
    <w:rsid w:val="00405E36"/>
    <w:rsid w:val="00406D37"/>
    <w:rsid w:val="00412A1D"/>
    <w:rsid w:val="00413D89"/>
    <w:rsid w:val="00414CFC"/>
    <w:rsid w:val="004156B5"/>
    <w:rsid w:val="00415A42"/>
    <w:rsid w:val="00415A72"/>
    <w:rsid w:val="004204B8"/>
    <w:rsid w:val="00420992"/>
    <w:rsid w:val="004214E4"/>
    <w:rsid w:val="00424A1B"/>
    <w:rsid w:val="00425AA2"/>
    <w:rsid w:val="0042711F"/>
    <w:rsid w:val="004271C2"/>
    <w:rsid w:val="00427873"/>
    <w:rsid w:val="0043089D"/>
    <w:rsid w:val="004315ED"/>
    <w:rsid w:val="00431992"/>
    <w:rsid w:val="004324D0"/>
    <w:rsid w:val="00432CA3"/>
    <w:rsid w:val="00440D6B"/>
    <w:rsid w:val="00441D74"/>
    <w:rsid w:val="00444C49"/>
    <w:rsid w:val="00450FA2"/>
    <w:rsid w:val="0045147D"/>
    <w:rsid w:val="0045317A"/>
    <w:rsid w:val="00455568"/>
    <w:rsid w:val="00455C69"/>
    <w:rsid w:val="00456316"/>
    <w:rsid w:val="0045680E"/>
    <w:rsid w:val="00456D3A"/>
    <w:rsid w:val="00456EE8"/>
    <w:rsid w:val="00457A24"/>
    <w:rsid w:val="00463032"/>
    <w:rsid w:val="00464DAC"/>
    <w:rsid w:val="00470239"/>
    <w:rsid w:val="00471993"/>
    <w:rsid w:val="004762B3"/>
    <w:rsid w:val="004800E8"/>
    <w:rsid w:val="004804CF"/>
    <w:rsid w:val="00483362"/>
    <w:rsid w:val="004836DB"/>
    <w:rsid w:val="0048619C"/>
    <w:rsid w:val="004910E7"/>
    <w:rsid w:val="00492EF6"/>
    <w:rsid w:val="00497819"/>
    <w:rsid w:val="004A11C1"/>
    <w:rsid w:val="004A123B"/>
    <w:rsid w:val="004A3CFE"/>
    <w:rsid w:val="004A3EE3"/>
    <w:rsid w:val="004A6172"/>
    <w:rsid w:val="004A6FF2"/>
    <w:rsid w:val="004A733F"/>
    <w:rsid w:val="004B24D7"/>
    <w:rsid w:val="004B3646"/>
    <w:rsid w:val="004B4739"/>
    <w:rsid w:val="004B50EE"/>
    <w:rsid w:val="004C1900"/>
    <w:rsid w:val="004C2CBE"/>
    <w:rsid w:val="004C67D4"/>
    <w:rsid w:val="004D2F51"/>
    <w:rsid w:val="004D4264"/>
    <w:rsid w:val="004D52B6"/>
    <w:rsid w:val="004D749E"/>
    <w:rsid w:val="004D7EB6"/>
    <w:rsid w:val="004E3E2B"/>
    <w:rsid w:val="004E4184"/>
    <w:rsid w:val="004E4DA4"/>
    <w:rsid w:val="004E7B9B"/>
    <w:rsid w:val="004E7F40"/>
    <w:rsid w:val="004F1997"/>
    <w:rsid w:val="004F656F"/>
    <w:rsid w:val="004F737A"/>
    <w:rsid w:val="004F7529"/>
    <w:rsid w:val="005037D1"/>
    <w:rsid w:val="005040BF"/>
    <w:rsid w:val="0050482F"/>
    <w:rsid w:val="005070FF"/>
    <w:rsid w:val="005104C7"/>
    <w:rsid w:val="00511561"/>
    <w:rsid w:val="00516143"/>
    <w:rsid w:val="00516DCC"/>
    <w:rsid w:val="00520DB3"/>
    <w:rsid w:val="005213F1"/>
    <w:rsid w:val="00522A19"/>
    <w:rsid w:val="00523A74"/>
    <w:rsid w:val="005240B2"/>
    <w:rsid w:val="00524F19"/>
    <w:rsid w:val="005265EF"/>
    <w:rsid w:val="00526A0F"/>
    <w:rsid w:val="00526B34"/>
    <w:rsid w:val="00530296"/>
    <w:rsid w:val="0053160D"/>
    <w:rsid w:val="0053184E"/>
    <w:rsid w:val="00532B4F"/>
    <w:rsid w:val="00534A96"/>
    <w:rsid w:val="00536437"/>
    <w:rsid w:val="00536967"/>
    <w:rsid w:val="0053789F"/>
    <w:rsid w:val="0054041F"/>
    <w:rsid w:val="00541CCB"/>
    <w:rsid w:val="005442D1"/>
    <w:rsid w:val="005445E3"/>
    <w:rsid w:val="005504E6"/>
    <w:rsid w:val="00551521"/>
    <w:rsid w:val="005555ED"/>
    <w:rsid w:val="005556EF"/>
    <w:rsid w:val="00556170"/>
    <w:rsid w:val="0055753B"/>
    <w:rsid w:val="005635CC"/>
    <w:rsid w:val="00565BAE"/>
    <w:rsid w:val="00566812"/>
    <w:rsid w:val="00567E70"/>
    <w:rsid w:val="00570429"/>
    <w:rsid w:val="00570D31"/>
    <w:rsid w:val="005729E2"/>
    <w:rsid w:val="005756B0"/>
    <w:rsid w:val="0057698A"/>
    <w:rsid w:val="00581D02"/>
    <w:rsid w:val="00582BD3"/>
    <w:rsid w:val="00585728"/>
    <w:rsid w:val="00585D47"/>
    <w:rsid w:val="005869D7"/>
    <w:rsid w:val="00590A93"/>
    <w:rsid w:val="00591051"/>
    <w:rsid w:val="00591908"/>
    <w:rsid w:val="00591AB8"/>
    <w:rsid w:val="00591EE0"/>
    <w:rsid w:val="00592AA4"/>
    <w:rsid w:val="00593258"/>
    <w:rsid w:val="00593B5A"/>
    <w:rsid w:val="005955CF"/>
    <w:rsid w:val="00596402"/>
    <w:rsid w:val="005A1DC0"/>
    <w:rsid w:val="005A3357"/>
    <w:rsid w:val="005A3C70"/>
    <w:rsid w:val="005A6796"/>
    <w:rsid w:val="005B21C1"/>
    <w:rsid w:val="005C311E"/>
    <w:rsid w:val="005C52A7"/>
    <w:rsid w:val="005D025E"/>
    <w:rsid w:val="005D2166"/>
    <w:rsid w:val="005D2703"/>
    <w:rsid w:val="005D4452"/>
    <w:rsid w:val="005E08F0"/>
    <w:rsid w:val="005E31F9"/>
    <w:rsid w:val="005E3B71"/>
    <w:rsid w:val="005E471F"/>
    <w:rsid w:val="005E69C5"/>
    <w:rsid w:val="005E7BF6"/>
    <w:rsid w:val="005F60B0"/>
    <w:rsid w:val="005F6A06"/>
    <w:rsid w:val="005F7415"/>
    <w:rsid w:val="005F7BA4"/>
    <w:rsid w:val="00601596"/>
    <w:rsid w:val="00602205"/>
    <w:rsid w:val="00602C83"/>
    <w:rsid w:val="00604E28"/>
    <w:rsid w:val="00604E56"/>
    <w:rsid w:val="006055A1"/>
    <w:rsid w:val="006056B7"/>
    <w:rsid w:val="00610342"/>
    <w:rsid w:val="00612292"/>
    <w:rsid w:val="00614CCF"/>
    <w:rsid w:val="006205D7"/>
    <w:rsid w:val="00621CEC"/>
    <w:rsid w:val="00622037"/>
    <w:rsid w:val="00624C4D"/>
    <w:rsid w:val="00624DA4"/>
    <w:rsid w:val="00625F00"/>
    <w:rsid w:val="006309A4"/>
    <w:rsid w:val="00632094"/>
    <w:rsid w:val="00634391"/>
    <w:rsid w:val="00634C2F"/>
    <w:rsid w:val="0063717F"/>
    <w:rsid w:val="00640C05"/>
    <w:rsid w:val="006461E2"/>
    <w:rsid w:val="006466FF"/>
    <w:rsid w:val="00647A89"/>
    <w:rsid w:val="00651ED6"/>
    <w:rsid w:val="0065503D"/>
    <w:rsid w:val="00655EFE"/>
    <w:rsid w:val="00656328"/>
    <w:rsid w:val="00662CE8"/>
    <w:rsid w:val="00663AB5"/>
    <w:rsid w:val="006646E0"/>
    <w:rsid w:val="00665AED"/>
    <w:rsid w:val="00666EB7"/>
    <w:rsid w:val="00666FBD"/>
    <w:rsid w:val="00667D80"/>
    <w:rsid w:val="00671714"/>
    <w:rsid w:val="00671A6F"/>
    <w:rsid w:val="00672DD6"/>
    <w:rsid w:val="006734D5"/>
    <w:rsid w:val="00673C8E"/>
    <w:rsid w:val="00673D36"/>
    <w:rsid w:val="00675CB7"/>
    <w:rsid w:val="00681B1E"/>
    <w:rsid w:val="006821BE"/>
    <w:rsid w:val="00684B2A"/>
    <w:rsid w:val="00684C9E"/>
    <w:rsid w:val="00687BC6"/>
    <w:rsid w:val="006A00C7"/>
    <w:rsid w:val="006A0A87"/>
    <w:rsid w:val="006A31F5"/>
    <w:rsid w:val="006A4345"/>
    <w:rsid w:val="006A4589"/>
    <w:rsid w:val="006A4FDA"/>
    <w:rsid w:val="006A5343"/>
    <w:rsid w:val="006A671D"/>
    <w:rsid w:val="006A6CA0"/>
    <w:rsid w:val="006A6CE9"/>
    <w:rsid w:val="006A79AA"/>
    <w:rsid w:val="006B2F27"/>
    <w:rsid w:val="006B489B"/>
    <w:rsid w:val="006B4C5F"/>
    <w:rsid w:val="006B6129"/>
    <w:rsid w:val="006C0A56"/>
    <w:rsid w:val="006C2473"/>
    <w:rsid w:val="006C2A02"/>
    <w:rsid w:val="006C2DB9"/>
    <w:rsid w:val="006C45AC"/>
    <w:rsid w:val="006C5307"/>
    <w:rsid w:val="006C6C19"/>
    <w:rsid w:val="006C72D1"/>
    <w:rsid w:val="006D01DD"/>
    <w:rsid w:val="006D1512"/>
    <w:rsid w:val="006D6AF6"/>
    <w:rsid w:val="006D74B1"/>
    <w:rsid w:val="006E0270"/>
    <w:rsid w:val="006E0AA9"/>
    <w:rsid w:val="006E20C1"/>
    <w:rsid w:val="006E3A4A"/>
    <w:rsid w:val="006E7F0D"/>
    <w:rsid w:val="006F1690"/>
    <w:rsid w:val="006F20EA"/>
    <w:rsid w:val="006F23FD"/>
    <w:rsid w:val="006F35CA"/>
    <w:rsid w:val="006F57E0"/>
    <w:rsid w:val="006F5F86"/>
    <w:rsid w:val="0070059E"/>
    <w:rsid w:val="007039F7"/>
    <w:rsid w:val="007050BD"/>
    <w:rsid w:val="00706BB1"/>
    <w:rsid w:val="00710790"/>
    <w:rsid w:val="0071164F"/>
    <w:rsid w:val="0071210C"/>
    <w:rsid w:val="00712914"/>
    <w:rsid w:val="00712B78"/>
    <w:rsid w:val="00717E9D"/>
    <w:rsid w:val="007221E9"/>
    <w:rsid w:val="00723C5B"/>
    <w:rsid w:val="00732C80"/>
    <w:rsid w:val="00735099"/>
    <w:rsid w:val="007428C6"/>
    <w:rsid w:val="00742AD7"/>
    <w:rsid w:val="00743B11"/>
    <w:rsid w:val="0074609E"/>
    <w:rsid w:val="00746425"/>
    <w:rsid w:val="00746721"/>
    <w:rsid w:val="00746C16"/>
    <w:rsid w:val="00754937"/>
    <w:rsid w:val="00754A35"/>
    <w:rsid w:val="00754CFB"/>
    <w:rsid w:val="00756147"/>
    <w:rsid w:val="00762B01"/>
    <w:rsid w:val="00767EF5"/>
    <w:rsid w:val="00771A25"/>
    <w:rsid w:val="0077782B"/>
    <w:rsid w:val="00780383"/>
    <w:rsid w:val="007853A0"/>
    <w:rsid w:val="00786891"/>
    <w:rsid w:val="00786D21"/>
    <w:rsid w:val="0078714A"/>
    <w:rsid w:val="00787682"/>
    <w:rsid w:val="00787E06"/>
    <w:rsid w:val="0079318A"/>
    <w:rsid w:val="007977EC"/>
    <w:rsid w:val="007A446D"/>
    <w:rsid w:val="007A58EC"/>
    <w:rsid w:val="007A758F"/>
    <w:rsid w:val="007B2CE4"/>
    <w:rsid w:val="007B428C"/>
    <w:rsid w:val="007B57E4"/>
    <w:rsid w:val="007B6D90"/>
    <w:rsid w:val="007B7BA3"/>
    <w:rsid w:val="007C4B3E"/>
    <w:rsid w:val="007C53BF"/>
    <w:rsid w:val="007C6C98"/>
    <w:rsid w:val="007D0002"/>
    <w:rsid w:val="007D018F"/>
    <w:rsid w:val="007D0AC3"/>
    <w:rsid w:val="007D1326"/>
    <w:rsid w:val="007D279E"/>
    <w:rsid w:val="007D2DD1"/>
    <w:rsid w:val="007D2ED6"/>
    <w:rsid w:val="007D3350"/>
    <w:rsid w:val="007D3B9D"/>
    <w:rsid w:val="007D476B"/>
    <w:rsid w:val="007D683C"/>
    <w:rsid w:val="007D7D39"/>
    <w:rsid w:val="007E197F"/>
    <w:rsid w:val="007E4DCC"/>
    <w:rsid w:val="007E5D41"/>
    <w:rsid w:val="007E6A0C"/>
    <w:rsid w:val="007E7067"/>
    <w:rsid w:val="007E7F32"/>
    <w:rsid w:val="007F3149"/>
    <w:rsid w:val="007F4182"/>
    <w:rsid w:val="008001E8"/>
    <w:rsid w:val="0080316D"/>
    <w:rsid w:val="00804040"/>
    <w:rsid w:val="008042BB"/>
    <w:rsid w:val="00807802"/>
    <w:rsid w:val="008117F5"/>
    <w:rsid w:val="00812A74"/>
    <w:rsid w:val="00812AB7"/>
    <w:rsid w:val="00813BC3"/>
    <w:rsid w:val="008142B6"/>
    <w:rsid w:val="00815AC5"/>
    <w:rsid w:val="008210ED"/>
    <w:rsid w:val="008230A9"/>
    <w:rsid w:val="008230DD"/>
    <w:rsid w:val="008240B3"/>
    <w:rsid w:val="0082483B"/>
    <w:rsid w:val="00825781"/>
    <w:rsid w:val="00826D26"/>
    <w:rsid w:val="00832845"/>
    <w:rsid w:val="008348D9"/>
    <w:rsid w:val="008404DC"/>
    <w:rsid w:val="00841126"/>
    <w:rsid w:val="0084745C"/>
    <w:rsid w:val="0084786E"/>
    <w:rsid w:val="00850FD9"/>
    <w:rsid w:val="00851CD9"/>
    <w:rsid w:val="0085301E"/>
    <w:rsid w:val="00854E37"/>
    <w:rsid w:val="0085577F"/>
    <w:rsid w:val="00855C61"/>
    <w:rsid w:val="00856C2D"/>
    <w:rsid w:val="00860E4D"/>
    <w:rsid w:val="00861B54"/>
    <w:rsid w:val="00861DDA"/>
    <w:rsid w:val="00862082"/>
    <w:rsid w:val="008635B1"/>
    <w:rsid w:val="00863DF6"/>
    <w:rsid w:val="008658FC"/>
    <w:rsid w:val="00865DA0"/>
    <w:rsid w:val="0086725D"/>
    <w:rsid w:val="00870A0D"/>
    <w:rsid w:val="0087231F"/>
    <w:rsid w:val="00883180"/>
    <w:rsid w:val="00887B5D"/>
    <w:rsid w:val="00893AC7"/>
    <w:rsid w:val="00893BFA"/>
    <w:rsid w:val="00894031"/>
    <w:rsid w:val="00896013"/>
    <w:rsid w:val="00896EB9"/>
    <w:rsid w:val="008A2FD7"/>
    <w:rsid w:val="008A3178"/>
    <w:rsid w:val="008A6198"/>
    <w:rsid w:val="008A6E74"/>
    <w:rsid w:val="008B1604"/>
    <w:rsid w:val="008B2051"/>
    <w:rsid w:val="008B2270"/>
    <w:rsid w:val="008B641B"/>
    <w:rsid w:val="008B7574"/>
    <w:rsid w:val="008C02B8"/>
    <w:rsid w:val="008C20D9"/>
    <w:rsid w:val="008C21E7"/>
    <w:rsid w:val="008C3EFB"/>
    <w:rsid w:val="008C4D95"/>
    <w:rsid w:val="008C58D8"/>
    <w:rsid w:val="008C70A7"/>
    <w:rsid w:val="008D086D"/>
    <w:rsid w:val="008D21B4"/>
    <w:rsid w:val="008D43AF"/>
    <w:rsid w:val="008D49FB"/>
    <w:rsid w:val="008D5234"/>
    <w:rsid w:val="008D592B"/>
    <w:rsid w:val="008E1618"/>
    <w:rsid w:val="008E2865"/>
    <w:rsid w:val="008E4398"/>
    <w:rsid w:val="008F2AE2"/>
    <w:rsid w:val="008F2BA7"/>
    <w:rsid w:val="008F344C"/>
    <w:rsid w:val="008F7897"/>
    <w:rsid w:val="009012A5"/>
    <w:rsid w:val="009020AC"/>
    <w:rsid w:val="009026B7"/>
    <w:rsid w:val="009040D2"/>
    <w:rsid w:val="0090471B"/>
    <w:rsid w:val="00905027"/>
    <w:rsid w:val="0090675F"/>
    <w:rsid w:val="00906BD8"/>
    <w:rsid w:val="00906EBC"/>
    <w:rsid w:val="00907EEA"/>
    <w:rsid w:val="00910DCA"/>
    <w:rsid w:val="00911453"/>
    <w:rsid w:val="00911646"/>
    <w:rsid w:val="009117A1"/>
    <w:rsid w:val="00916317"/>
    <w:rsid w:val="0092333E"/>
    <w:rsid w:val="00924A45"/>
    <w:rsid w:val="00930E34"/>
    <w:rsid w:val="00932AD6"/>
    <w:rsid w:val="00932B7C"/>
    <w:rsid w:val="00941615"/>
    <w:rsid w:val="00946353"/>
    <w:rsid w:val="00950207"/>
    <w:rsid w:val="009519A7"/>
    <w:rsid w:val="00952F17"/>
    <w:rsid w:val="00953219"/>
    <w:rsid w:val="00953A75"/>
    <w:rsid w:val="00955874"/>
    <w:rsid w:val="00960B25"/>
    <w:rsid w:val="0096406D"/>
    <w:rsid w:val="00965825"/>
    <w:rsid w:val="009671BA"/>
    <w:rsid w:val="0096730E"/>
    <w:rsid w:val="00970B50"/>
    <w:rsid w:val="00970C5C"/>
    <w:rsid w:val="00972AEE"/>
    <w:rsid w:val="00977C2C"/>
    <w:rsid w:val="009811F1"/>
    <w:rsid w:val="00982092"/>
    <w:rsid w:val="00985142"/>
    <w:rsid w:val="00987292"/>
    <w:rsid w:val="0098744A"/>
    <w:rsid w:val="00987956"/>
    <w:rsid w:val="009900CB"/>
    <w:rsid w:val="0099135C"/>
    <w:rsid w:val="00992336"/>
    <w:rsid w:val="00992EC9"/>
    <w:rsid w:val="00994E9D"/>
    <w:rsid w:val="009957AC"/>
    <w:rsid w:val="00996CAE"/>
    <w:rsid w:val="009976D8"/>
    <w:rsid w:val="009A0F5B"/>
    <w:rsid w:val="009A1706"/>
    <w:rsid w:val="009A2935"/>
    <w:rsid w:val="009A364A"/>
    <w:rsid w:val="009A6575"/>
    <w:rsid w:val="009A71EA"/>
    <w:rsid w:val="009A7CF1"/>
    <w:rsid w:val="009B0829"/>
    <w:rsid w:val="009B0AD0"/>
    <w:rsid w:val="009B0CA4"/>
    <w:rsid w:val="009B0E5C"/>
    <w:rsid w:val="009B3553"/>
    <w:rsid w:val="009B5181"/>
    <w:rsid w:val="009B7761"/>
    <w:rsid w:val="009C1A49"/>
    <w:rsid w:val="009C3018"/>
    <w:rsid w:val="009C3153"/>
    <w:rsid w:val="009C5ADC"/>
    <w:rsid w:val="009C6984"/>
    <w:rsid w:val="009D17E6"/>
    <w:rsid w:val="009D22DD"/>
    <w:rsid w:val="009D2655"/>
    <w:rsid w:val="009D272B"/>
    <w:rsid w:val="009D375B"/>
    <w:rsid w:val="009D3C41"/>
    <w:rsid w:val="009D514C"/>
    <w:rsid w:val="009D5BB6"/>
    <w:rsid w:val="009E0112"/>
    <w:rsid w:val="009E21FC"/>
    <w:rsid w:val="009E4E65"/>
    <w:rsid w:val="009E706B"/>
    <w:rsid w:val="009F03D1"/>
    <w:rsid w:val="009F1335"/>
    <w:rsid w:val="009F136D"/>
    <w:rsid w:val="00A03044"/>
    <w:rsid w:val="00A052C8"/>
    <w:rsid w:val="00A06D8E"/>
    <w:rsid w:val="00A06E25"/>
    <w:rsid w:val="00A0740C"/>
    <w:rsid w:val="00A114E5"/>
    <w:rsid w:val="00A11579"/>
    <w:rsid w:val="00A13903"/>
    <w:rsid w:val="00A13DE4"/>
    <w:rsid w:val="00A146B9"/>
    <w:rsid w:val="00A150D6"/>
    <w:rsid w:val="00A15880"/>
    <w:rsid w:val="00A1616F"/>
    <w:rsid w:val="00A17386"/>
    <w:rsid w:val="00A179DA"/>
    <w:rsid w:val="00A17A34"/>
    <w:rsid w:val="00A17C41"/>
    <w:rsid w:val="00A236BA"/>
    <w:rsid w:val="00A248E7"/>
    <w:rsid w:val="00A24E26"/>
    <w:rsid w:val="00A25E8D"/>
    <w:rsid w:val="00A26460"/>
    <w:rsid w:val="00A33313"/>
    <w:rsid w:val="00A33DFF"/>
    <w:rsid w:val="00A352C7"/>
    <w:rsid w:val="00A36BC8"/>
    <w:rsid w:val="00A40869"/>
    <w:rsid w:val="00A41DB3"/>
    <w:rsid w:val="00A42648"/>
    <w:rsid w:val="00A43C04"/>
    <w:rsid w:val="00A44551"/>
    <w:rsid w:val="00A46A7F"/>
    <w:rsid w:val="00A527E7"/>
    <w:rsid w:val="00A52C35"/>
    <w:rsid w:val="00A55D4D"/>
    <w:rsid w:val="00A56CA2"/>
    <w:rsid w:val="00A57090"/>
    <w:rsid w:val="00A62F5D"/>
    <w:rsid w:val="00A66AA7"/>
    <w:rsid w:val="00A7322A"/>
    <w:rsid w:val="00A7479D"/>
    <w:rsid w:val="00A77AE1"/>
    <w:rsid w:val="00A803DF"/>
    <w:rsid w:val="00A81B20"/>
    <w:rsid w:val="00A8261C"/>
    <w:rsid w:val="00A828AF"/>
    <w:rsid w:val="00A83268"/>
    <w:rsid w:val="00A83A64"/>
    <w:rsid w:val="00A83EBB"/>
    <w:rsid w:val="00A86924"/>
    <w:rsid w:val="00A86FF9"/>
    <w:rsid w:val="00A9036B"/>
    <w:rsid w:val="00A917FB"/>
    <w:rsid w:val="00A92C17"/>
    <w:rsid w:val="00A93F39"/>
    <w:rsid w:val="00A970AA"/>
    <w:rsid w:val="00AA1790"/>
    <w:rsid w:val="00AA2394"/>
    <w:rsid w:val="00AA273B"/>
    <w:rsid w:val="00AA33D0"/>
    <w:rsid w:val="00AA3FBC"/>
    <w:rsid w:val="00AB025C"/>
    <w:rsid w:val="00AB03FD"/>
    <w:rsid w:val="00AB1831"/>
    <w:rsid w:val="00AB2212"/>
    <w:rsid w:val="00AB26CE"/>
    <w:rsid w:val="00AB4CC1"/>
    <w:rsid w:val="00AC1A51"/>
    <w:rsid w:val="00AC1AF2"/>
    <w:rsid w:val="00AC2F47"/>
    <w:rsid w:val="00AC483B"/>
    <w:rsid w:val="00AC5AE9"/>
    <w:rsid w:val="00AD1579"/>
    <w:rsid w:val="00AD1CD5"/>
    <w:rsid w:val="00AD251A"/>
    <w:rsid w:val="00AD32A6"/>
    <w:rsid w:val="00AD6BF0"/>
    <w:rsid w:val="00AE0F01"/>
    <w:rsid w:val="00AE44A0"/>
    <w:rsid w:val="00AE791C"/>
    <w:rsid w:val="00AE7FF8"/>
    <w:rsid w:val="00B008F9"/>
    <w:rsid w:val="00B05529"/>
    <w:rsid w:val="00B06379"/>
    <w:rsid w:val="00B10DFB"/>
    <w:rsid w:val="00B10FC1"/>
    <w:rsid w:val="00B115EE"/>
    <w:rsid w:val="00B1237F"/>
    <w:rsid w:val="00B1278C"/>
    <w:rsid w:val="00B13DC2"/>
    <w:rsid w:val="00B14085"/>
    <w:rsid w:val="00B15DE8"/>
    <w:rsid w:val="00B17641"/>
    <w:rsid w:val="00B22A0C"/>
    <w:rsid w:val="00B241C5"/>
    <w:rsid w:val="00B33403"/>
    <w:rsid w:val="00B36702"/>
    <w:rsid w:val="00B4170A"/>
    <w:rsid w:val="00B43AB3"/>
    <w:rsid w:val="00B43ED2"/>
    <w:rsid w:val="00B45FE3"/>
    <w:rsid w:val="00B45FFB"/>
    <w:rsid w:val="00B46BAA"/>
    <w:rsid w:val="00B53CED"/>
    <w:rsid w:val="00B53E7D"/>
    <w:rsid w:val="00B54F54"/>
    <w:rsid w:val="00B553AD"/>
    <w:rsid w:val="00B55812"/>
    <w:rsid w:val="00B57F7A"/>
    <w:rsid w:val="00B64957"/>
    <w:rsid w:val="00B66B15"/>
    <w:rsid w:val="00B70AF7"/>
    <w:rsid w:val="00B728FB"/>
    <w:rsid w:val="00B765AC"/>
    <w:rsid w:val="00B7667A"/>
    <w:rsid w:val="00B77DCC"/>
    <w:rsid w:val="00B80FB0"/>
    <w:rsid w:val="00B81804"/>
    <w:rsid w:val="00B85028"/>
    <w:rsid w:val="00B85085"/>
    <w:rsid w:val="00B872B4"/>
    <w:rsid w:val="00B87E31"/>
    <w:rsid w:val="00B907D8"/>
    <w:rsid w:val="00B90858"/>
    <w:rsid w:val="00B908E8"/>
    <w:rsid w:val="00B94523"/>
    <w:rsid w:val="00B95DC3"/>
    <w:rsid w:val="00BA0F7A"/>
    <w:rsid w:val="00BA1021"/>
    <w:rsid w:val="00BA1D3B"/>
    <w:rsid w:val="00BA3511"/>
    <w:rsid w:val="00BA36A1"/>
    <w:rsid w:val="00BA4A00"/>
    <w:rsid w:val="00BA7C3A"/>
    <w:rsid w:val="00BA7EF0"/>
    <w:rsid w:val="00BB2698"/>
    <w:rsid w:val="00BB31DB"/>
    <w:rsid w:val="00BB5926"/>
    <w:rsid w:val="00BB6A92"/>
    <w:rsid w:val="00BB6AE6"/>
    <w:rsid w:val="00BC31A6"/>
    <w:rsid w:val="00BC68FD"/>
    <w:rsid w:val="00BD1CFF"/>
    <w:rsid w:val="00BD3C8E"/>
    <w:rsid w:val="00BD3FC1"/>
    <w:rsid w:val="00BD52C1"/>
    <w:rsid w:val="00BD5485"/>
    <w:rsid w:val="00BD714D"/>
    <w:rsid w:val="00BE0AFC"/>
    <w:rsid w:val="00BE6D28"/>
    <w:rsid w:val="00BF03F0"/>
    <w:rsid w:val="00BF3C0C"/>
    <w:rsid w:val="00BF5664"/>
    <w:rsid w:val="00C00A5B"/>
    <w:rsid w:val="00C00A9D"/>
    <w:rsid w:val="00C014DB"/>
    <w:rsid w:val="00C01530"/>
    <w:rsid w:val="00C0189A"/>
    <w:rsid w:val="00C03931"/>
    <w:rsid w:val="00C03CFB"/>
    <w:rsid w:val="00C0407C"/>
    <w:rsid w:val="00C042F7"/>
    <w:rsid w:val="00C06898"/>
    <w:rsid w:val="00C11B1F"/>
    <w:rsid w:val="00C13B51"/>
    <w:rsid w:val="00C14F90"/>
    <w:rsid w:val="00C15AB9"/>
    <w:rsid w:val="00C15C31"/>
    <w:rsid w:val="00C1602B"/>
    <w:rsid w:val="00C17FC8"/>
    <w:rsid w:val="00C21D90"/>
    <w:rsid w:val="00C26623"/>
    <w:rsid w:val="00C275D3"/>
    <w:rsid w:val="00C30776"/>
    <w:rsid w:val="00C30DC0"/>
    <w:rsid w:val="00C35762"/>
    <w:rsid w:val="00C35980"/>
    <w:rsid w:val="00C41C51"/>
    <w:rsid w:val="00C41CA0"/>
    <w:rsid w:val="00C44288"/>
    <w:rsid w:val="00C448C2"/>
    <w:rsid w:val="00C4529D"/>
    <w:rsid w:val="00C5006E"/>
    <w:rsid w:val="00C53BE6"/>
    <w:rsid w:val="00C54671"/>
    <w:rsid w:val="00C5492A"/>
    <w:rsid w:val="00C54A08"/>
    <w:rsid w:val="00C54CB5"/>
    <w:rsid w:val="00C557E6"/>
    <w:rsid w:val="00C612FE"/>
    <w:rsid w:val="00C62B02"/>
    <w:rsid w:val="00C67F81"/>
    <w:rsid w:val="00C72D60"/>
    <w:rsid w:val="00C7459B"/>
    <w:rsid w:val="00C74B05"/>
    <w:rsid w:val="00C74B4F"/>
    <w:rsid w:val="00C81846"/>
    <w:rsid w:val="00C819C2"/>
    <w:rsid w:val="00C86863"/>
    <w:rsid w:val="00C91D8F"/>
    <w:rsid w:val="00C931BF"/>
    <w:rsid w:val="00C94540"/>
    <w:rsid w:val="00C94AD8"/>
    <w:rsid w:val="00C96BEF"/>
    <w:rsid w:val="00CA0379"/>
    <w:rsid w:val="00CA23D5"/>
    <w:rsid w:val="00CA399F"/>
    <w:rsid w:val="00CA4644"/>
    <w:rsid w:val="00CA582E"/>
    <w:rsid w:val="00CA6094"/>
    <w:rsid w:val="00CB61C7"/>
    <w:rsid w:val="00CC0BD1"/>
    <w:rsid w:val="00CD0FD9"/>
    <w:rsid w:val="00CD26ED"/>
    <w:rsid w:val="00CD297B"/>
    <w:rsid w:val="00CD37AF"/>
    <w:rsid w:val="00CE146E"/>
    <w:rsid w:val="00CE4211"/>
    <w:rsid w:val="00CE45B7"/>
    <w:rsid w:val="00CE4935"/>
    <w:rsid w:val="00CF0E5C"/>
    <w:rsid w:val="00CF1024"/>
    <w:rsid w:val="00CF5287"/>
    <w:rsid w:val="00CF6134"/>
    <w:rsid w:val="00CF7087"/>
    <w:rsid w:val="00CF7BDE"/>
    <w:rsid w:val="00D00B73"/>
    <w:rsid w:val="00D00BD9"/>
    <w:rsid w:val="00D016CD"/>
    <w:rsid w:val="00D025F7"/>
    <w:rsid w:val="00D05A7B"/>
    <w:rsid w:val="00D05CE3"/>
    <w:rsid w:val="00D068EB"/>
    <w:rsid w:val="00D06A4F"/>
    <w:rsid w:val="00D06BB3"/>
    <w:rsid w:val="00D10F91"/>
    <w:rsid w:val="00D125E6"/>
    <w:rsid w:val="00D1293C"/>
    <w:rsid w:val="00D139D7"/>
    <w:rsid w:val="00D145E7"/>
    <w:rsid w:val="00D14D76"/>
    <w:rsid w:val="00D173E6"/>
    <w:rsid w:val="00D222F8"/>
    <w:rsid w:val="00D24320"/>
    <w:rsid w:val="00D30C63"/>
    <w:rsid w:val="00D32116"/>
    <w:rsid w:val="00D3313B"/>
    <w:rsid w:val="00D3398F"/>
    <w:rsid w:val="00D339E4"/>
    <w:rsid w:val="00D33C9A"/>
    <w:rsid w:val="00D33E83"/>
    <w:rsid w:val="00D352E6"/>
    <w:rsid w:val="00D365FD"/>
    <w:rsid w:val="00D408A0"/>
    <w:rsid w:val="00D425B1"/>
    <w:rsid w:val="00D4672F"/>
    <w:rsid w:val="00D54666"/>
    <w:rsid w:val="00D57152"/>
    <w:rsid w:val="00D601FB"/>
    <w:rsid w:val="00D62355"/>
    <w:rsid w:val="00D632E1"/>
    <w:rsid w:val="00D65002"/>
    <w:rsid w:val="00D65A8A"/>
    <w:rsid w:val="00D673C5"/>
    <w:rsid w:val="00D71BED"/>
    <w:rsid w:val="00D77E65"/>
    <w:rsid w:val="00D81A7E"/>
    <w:rsid w:val="00D82938"/>
    <w:rsid w:val="00D82EB4"/>
    <w:rsid w:val="00D844B5"/>
    <w:rsid w:val="00D85A15"/>
    <w:rsid w:val="00D860CF"/>
    <w:rsid w:val="00D861E2"/>
    <w:rsid w:val="00D927AA"/>
    <w:rsid w:val="00D92CFD"/>
    <w:rsid w:val="00D9369E"/>
    <w:rsid w:val="00D96FE6"/>
    <w:rsid w:val="00D97DE7"/>
    <w:rsid w:val="00DA056B"/>
    <w:rsid w:val="00DA7794"/>
    <w:rsid w:val="00DB095E"/>
    <w:rsid w:val="00DB0FF3"/>
    <w:rsid w:val="00DB4AC6"/>
    <w:rsid w:val="00DB5C1E"/>
    <w:rsid w:val="00DB5D00"/>
    <w:rsid w:val="00DB67AC"/>
    <w:rsid w:val="00DB7188"/>
    <w:rsid w:val="00DB7AA2"/>
    <w:rsid w:val="00DC230C"/>
    <w:rsid w:val="00DC35F0"/>
    <w:rsid w:val="00DC5703"/>
    <w:rsid w:val="00DD4568"/>
    <w:rsid w:val="00DD48E2"/>
    <w:rsid w:val="00DE06CF"/>
    <w:rsid w:val="00DE1AF0"/>
    <w:rsid w:val="00DE46ED"/>
    <w:rsid w:val="00DE508E"/>
    <w:rsid w:val="00DE6E0E"/>
    <w:rsid w:val="00DE739D"/>
    <w:rsid w:val="00DF36D9"/>
    <w:rsid w:val="00DF675D"/>
    <w:rsid w:val="00DF7947"/>
    <w:rsid w:val="00E009A1"/>
    <w:rsid w:val="00E01452"/>
    <w:rsid w:val="00E07085"/>
    <w:rsid w:val="00E10F49"/>
    <w:rsid w:val="00E1283E"/>
    <w:rsid w:val="00E146C6"/>
    <w:rsid w:val="00E15146"/>
    <w:rsid w:val="00E1545B"/>
    <w:rsid w:val="00E1565D"/>
    <w:rsid w:val="00E16034"/>
    <w:rsid w:val="00E1666C"/>
    <w:rsid w:val="00E174A3"/>
    <w:rsid w:val="00E23097"/>
    <w:rsid w:val="00E23C92"/>
    <w:rsid w:val="00E25C53"/>
    <w:rsid w:val="00E25F3B"/>
    <w:rsid w:val="00E26FC8"/>
    <w:rsid w:val="00E31E48"/>
    <w:rsid w:val="00E32680"/>
    <w:rsid w:val="00E34872"/>
    <w:rsid w:val="00E35B47"/>
    <w:rsid w:val="00E36917"/>
    <w:rsid w:val="00E36AF8"/>
    <w:rsid w:val="00E3744D"/>
    <w:rsid w:val="00E4105B"/>
    <w:rsid w:val="00E42DFC"/>
    <w:rsid w:val="00E43281"/>
    <w:rsid w:val="00E43A09"/>
    <w:rsid w:val="00E46FE5"/>
    <w:rsid w:val="00E50115"/>
    <w:rsid w:val="00E51722"/>
    <w:rsid w:val="00E52F0E"/>
    <w:rsid w:val="00E530CD"/>
    <w:rsid w:val="00E541E2"/>
    <w:rsid w:val="00E5585E"/>
    <w:rsid w:val="00E60387"/>
    <w:rsid w:val="00E60C42"/>
    <w:rsid w:val="00E6150A"/>
    <w:rsid w:val="00E63D92"/>
    <w:rsid w:val="00E641FC"/>
    <w:rsid w:val="00E644AC"/>
    <w:rsid w:val="00E64C06"/>
    <w:rsid w:val="00E6631C"/>
    <w:rsid w:val="00E66CB7"/>
    <w:rsid w:val="00E70258"/>
    <w:rsid w:val="00E71555"/>
    <w:rsid w:val="00E7305E"/>
    <w:rsid w:val="00E7420F"/>
    <w:rsid w:val="00E74D10"/>
    <w:rsid w:val="00E81BDF"/>
    <w:rsid w:val="00E84F1D"/>
    <w:rsid w:val="00E87E74"/>
    <w:rsid w:val="00E90089"/>
    <w:rsid w:val="00E91118"/>
    <w:rsid w:val="00E92D43"/>
    <w:rsid w:val="00E93B23"/>
    <w:rsid w:val="00E94F95"/>
    <w:rsid w:val="00E95352"/>
    <w:rsid w:val="00E97708"/>
    <w:rsid w:val="00EA1672"/>
    <w:rsid w:val="00EA575A"/>
    <w:rsid w:val="00EA63DD"/>
    <w:rsid w:val="00EA6737"/>
    <w:rsid w:val="00EA7FFD"/>
    <w:rsid w:val="00EB2112"/>
    <w:rsid w:val="00EB40B0"/>
    <w:rsid w:val="00EB564A"/>
    <w:rsid w:val="00EB7748"/>
    <w:rsid w:val="00EC32C4"/>
    <w:rsid w:val="00ED2000"/>
    <w:rsid w:val="00ED2328"/>
    <w:rsid w:val="00ED3BFC"/>
    <w:rsid w:val="00ED4358"/>
    <w:rsid w:val="00ED663C"/>
    <w:rsid w:val="00ED6CA8"/>
    <w:rsid w:val="00ED722A"/>
    <w:rsid w:val="00ED7B35"/>
    <w:rsid w:val="00EE0499"/>
    <w:rsid w:val="00EE0981"/>
    <w:rsid w:val="00EE1D07"/>
    <w:rsid w:val="00EE2897"/>
    <w:rsid w:val="00EE3635"/>
    <w:rsid w:val="00EE4170"/>
    <w:rsid w:val="00EE5138"/>
    <w:rsid w:val="00EE5B4D"/>
    <w:rsid w:val="00EE7BFA"/>
    <w:rsid w:val="00EF064D"/>
    <w:rsid w:val="00EF74BB"/>
    <w:rsid w:val="00F002F8"/>
    <w:rsid w:val="00F038BA"/>
    <w:rsid w:val="00F05D11"/>
    <w:rsid w:val="00F072D2"/>
    <w:rsid w:val="00F109E6"/>
    <w:rsid w:val="00F13D8E"/>
    <w:rsid w:val="00F16C13"/>
    <w:rsid w:val="00F16C7F"/>
    <w:rsid w:val="00F201F9"/>
    <w:rsid w:val="00F22B06"/>
    <w:rsid w:val="00F23F0F"/>
    <w:rsid w:val="00F354B8"/>
    <w:rsid w:val="00F35AE3"/>
    <w:rsid w:val="00F3608A"/>
    <w:rsid w:val="00F3789F"/>
    <w:rsid w:val="00F419C7"/>
    <w:rsid w:val="00F43565"/>
    <w:rsid w:val="00F44DA4"/>
    <w:rsid w:val="00F44F60"/>
    <w:rsid w:val="00F46698"/>
    <w:rsid w:val="00F473B9"/>
    <w:rsid w:val="00F477E8"/>
    <w:rsid w:val="00F508FA"/>
    <w:rsid w:val="00F511C5"/>
    <w:rsid w:val="00F535B7"/>
    <w:rsid w:val="00F55778"/>
    <w:rsid w:val="00F600FC"/>
    <w:rsid w:val="00F62B28"/>
    <w:rsid w:val="00F644DF"/>
    <w:rsid w:val="00F652A2"/>
    <w:rsid w:val="00F65507"/>
    <w:rsid w:val="00F674FE"/>
    <w:rsid w:val="00F709E1"/>
    <w:rsid w:val="00F70C31"/>
    <w:rsid w:val="00F70DAC"/>
    <w:rsid w:val="00F7130D"/>
    <w:rsid w:val="00F729B9"/>
    <w:rsid w:val="00F73BC1"/>
    <w:rsid w:val="00F7469F"/>
    <w:rsid w:val="00F77921"/>
    <w:rsid w:val="00F77A49"/>
    <w:rsid w:val="00F8133D"/>
    <w:rsid w:val="00F846AC"/>
    <w:rsid w:val="00F84C08"/>
    <w:rsid w:val="00F850CB"/>
    <w:rsid w:val="00F850FD"/>
    <w:rsid w:val="00F86A2A"/>
    <w:rsid w:val="00F8701D"/>
    <w:rsid w:val="00F87DCF"/>
    <w:rsid w:val="00F9018E"/>
    <w:rsid w:val="00F9312E"/>
    <w:rsid w:val="00F94402"/>
    <w:rsid w:val="00F94716"/>
    <w:rsid w:val="00F95286"/>
    <w:rsid w:val="00F96AC7"/>
    <w:rsid w:val="00F97D5C"/>
    <w:rsid w:val="00FA08A3"/>
    <w:rsid w:val="00FA09E3"/>
    <w:rsid w:val="00FA0E2F"/>
    <w:rsid w:val="00FA1B22"/>
    <w:rsid w:val="00FA543F"/>
    <w:rsid w:val="00FB4028"/>
    <w:rsid w:val="00FB4287"/>
    <w:rsid w:val="00FB51F9"/>
    <w:rsid w:val="00FB52EB"/>
    <w:rsid w:val="00FC120E"/>
    <w:rsid w:val="00FC31EF"/>
    <w:rsid w:val="00FC32C2"/>
    <w:rsid w:val="00FC351B"/>
    <w:rsid w:val="00FC41ED"/>
    <w:rsid w:val="00FC50BA"/>
    <w:rsid w:val="00FC51B1"/>
    <w:rsid w:val="00FC70B8"/>
    <w:rsid w:val="00FD086A"/>
    <w:rsid w:val="00FD1DD4"/>
    <w:rsid w:val="00FD324E"/>
    <w:rsid w:val="00FD497C"/>
    <w:rsid w:val="00FD544F"/>
    <w:rsid w:val="00FD6C80"/>
    <w:rsid w:val="00FE18B4"/>
    <w:rsid w:val="00FE4070"/>
    <w:rsid w:val="00FE4388"/>
    <w:rsid w:val="00FE4C00"/>
    <w:rsid w:val="00FE5BA2"/>
    <w:rsid w:val="00FF234F"/>
    <w:rsid w:val="00FF28CA"/>
    <w:rsid w:val="00FF7154"/>
    <w:rsid w:val="01B91314"/>
    <w:rsid w:val="0A3C12DF"/>
    <w:rsid w:val="0A4210B1"/>
    <w:rsid w:val="0CEF02F7"/>
    <w:rsid w:val="133D67B5"/>
    <w:rsid w:val="1AB650C3"/>
    <w:rsid w:val="1BF540D1"/>
    <w:rsid w:val="20C04D30"/>
    <w:rsid w:val="254D43F9"/>
    <w:rsid w:val="28276A25"/>
    <w:rsid w:val="2AC77EC8"/>
    <w:rsid w:val="2C321747"/>
    <w:rsid w:val="38067F3E"/>
    <w:rsid w:val="3AC727EA"/>
    <w:rsid w:val="448E34BE"/>
    <w:rsid w:val="514B428D"/>
    <w:rsid w:val="525C47C0"/>
    <w:rsid w:val="59F15660"/>
    <w:rsid w:val="5E2629EA"/>
    <w:rsid w:val="62D1636D"/>
    <w:rsid w:val="682B1515"/>
    <w:rsid w:val="69BC2BFD"/>
    <w:rsid w:val="70034D6D"/>
    <w:rsid w:val="706665C0"/>
    <w:rsid w:val="784B31E5"/>
    <w:rsid w:val="787134BE"/>
    <w:rsid w:val="78D52565"/>
    <w:rsid w:val="7BDD1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79E3E9B"/>
  <w15:docId w15:val="{8DFAEE25-5C80-490B-A350-140BC03D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sr-Latn-C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ind w:left="360"/>
      <w:jc w:val="both"/>
      <w:outlineLvl w:val="4"/>
    </w:pPr>
    <w:rPr>
      <w:b/>
      <w:bCs/>
      <w:lang w:val="sr-Latn-CS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both"/>
    </w:pPr>
    <w:rPr>
      <w:lang w:val="sr-Latn-CS"/>
    </w:r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Indent">
    <w:name w:val="Body Text Indent"/>
    <w:basedOn w:val="Normal"/>
    <w:link w:val="BodyTextIndentChar"/>
    <w:semiHidden/>
    <w:qFormat/>
    <w:pPr>
      <w:spacing w:after="120"/>
      <w:ind w:left="283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pPr>
      <w:tabs>
        <w:tab w:val="center" w:pos="4513"/>
        <w:tab w:val="right" w:pos="9026"/>
      </w:tabs>
    </w:pPr>
  </w:style>
  <w:style w:type="character" w:styleId="Emphasis">
    <w:name w:val="Emphasis"/>
    <w:qFormat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PageNumber">
    <w:name w:val="page number"/>
    <w:basedOn w:val="DefaultParagraphFont"/>
    <w:semiHidden/>
  </w:style>
  <w:style w:type="character" w:styleId="Strong">
    <w:name w:val="Strong"/>
    <w:qFormat/>
    <w:rPr>
      <w:b/>
      <w:bCs/>
    </w:rPr>
  </w:style>
  <w:style w:type="paragraph" w:customStyle="1" w:styleId="Body">
    <w:name w:val="Body"/>
    <w:pPr>
      <w:overflowPunct w:val="0"/>
      <w:autoSpaceDE w:val="0"/>
      <w:autoSpaceDN w:val="0"/>
      <w:adjustRightInd w:val="0"/>
      <w:spacing w:after="130" w:line="260" w:lineRule="exact"/>
      <w:jc w:val="both"/>
    </w:pPr>
    <w:rPr>
      <w:sz w:val="22"/>
      <w:lang w:val="en-GB"/>
    </w:rPr>
  </w:style>
  <w:style w:type="character" w:customStyle="1" w:styleId="Heading1Char">
    <w:name w:val="Heading 1 Char"/>
    <w:qFormat/>
    <w:rPr>
      <w:b/>
      <w:bCs/>
      <w:sz w:val="24"/>
      <w:szCs w:val="24"/>
      <w:lang w:val="sr-Latn-CS" w:eastAsia="en-US"/>
    </w:rPr>
  </w:style>
  <w:style w:type="character" w:customStyle="1" w:styleId="BodyTextChar">
    <w:name w:val="Body Text Char"/>
    <w:qFormat/>
    <w:rPr>
      <w:sz w:val="24"/>
      <w:szCs w:val="24"/>
      <w:lang w:val="sr-Latn-CS" w:eastAsia="en-US"/>
    </w:rPr>
  </w:style>
  <w:style w:type="character" w:customStyle="1" w:styleId="HeaderChar">
    <w:name w:val="Header Char"/>
    <w:qFormat/>
    <w:rPr>
      <w:sz w:val="24"/>
      <w:szCs w:val="24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9Char">
    <w:name w:val="Heading 9 Char"/>
    <w:rPr>
      <w:rFonts w:ascii="Cambria" w:eastAsia="Times New Roman" w:hAnsi="Cambria" w:cs="Times New Roman"/>
      <w:sz w:val="22"/>
      <w:szCs w:val="22"/>
      <w:lang w:val="en-US" w:eastAsia="en-US"/>
    </w:rPr>
  </w:style>
  <w:style w:type="character" w:customStyle="1" w:styleId="Heading5Char">
    <w:name w:val="Heading 5 Char"/>
    <w:link w:val="Heading5"/>
    <w:uiPriority w:val="9"/>
    <w:qFormat/>
    <w:rPr>
      <w:b/>
      <w:bCs/>
      <w:sz w:val="24"/>
      <w:szCs w:val="24"/>
      <w:lang w:val="sr-Latn-CS"/>
    </w:rPr>
  </w:style>
  <w:style w:type="character" w:customStyle="1" w:styleId="BodyTextIndentChar">
    <w:name w:val="Body Text Indent Char"/>
    <w:link w:val="BodyTextIndent"/>
    <w:semiHidden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93E68E-D3F4-EB45-AD96-0C9A3B2B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2782</Words>
  <Characters>15863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AD“MARINA“BAR</vt:lpstr>
    </vt:vector>
  </TitlesOfParts>
  <Company>AD Luka Bar</Company>
  <LinksUpToDate>false</LinksUpToDate>
  <CharactersWithSpaces>18608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AD“MARINA“BAR</dc:title>
  <dc:creator>Goran Stanovic</dc:creator>
  <cp:lastModifiedBy>Microsoft Office User</cp:lastModifiedBy>
  <cp:revision>38</cp:revision>
  <cp:lastPrinted>2023-07-05T11:17:00Z</cp:lastPrinted>
  <dcterms:created xsi:type="dcterms:W3CDTF">2024-06-30T08:30:00Z</dcterms:created>
  <dcterms:modified xsi:type="dcterms:W3CDTF">2024-07-01T06:37:00Z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1033-11.2.0.8641</vt:lpwstr>
  </property>
</Properties>
</file>