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39A9A" w14:textId="77777777" w:rsidR="00090EB2" w:rsidRDefault="00090EB2" w:rsidP="00CA0817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14:paraId="0A76659D" w14:textId="77777777" w:rsidR="001711F2" w:rsidRPr="001711F2" w:rsidRDefault="001711F2" w:rsidP="001711F2">
      <w:pPr>
        <w:pStyle w:val="Heading1"/>
      </w:pPr>
      <w:r w:rsidRPr="001711F2">
        <w:t>AD MARINA BAR</w:t>
      </w:r>
    </w:p>
    <w:p w14:paraId="7B24FCE4" w14:textId="4D88E32F" w:rsidR="001711F2" w:rsidRPr="001711F2" w:rsidRDefault="001711F2" w:rsidP="001711F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1711F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Br: SK/X</w:t>
      </w:r>
      <w:r w:rsidR="00B73416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X</w:t>
      </w:r>
      <w:r w:rsidR="00552CE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I</w:t>
      </w:r>
      <w:r w:rsidR="00D63105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I</w:t>
      </w:r>
      <w:r w:rsidRPr="001711F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-redovna-2</w:t>
      </w:r>
    </w:p>
    <w:p w14:paraId="5506B442" w14:textId="4D40893E" w:rsidR="001711F2" w:rsidRPr="001711F2" w:rsidRDefault="001711F2" w:rsidP="001711F2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1711F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Bar, </w:t>
      </w:r>
      <w:r w:rsidR="00552CE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30</w:t>
      </w:r>
      <w:r w:rsidRPr="001711F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.</w:t>
      </w:r>
      <w:r w:rsidR="00552CE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06.</w:t>
      </w:r>
      <w:r w:rsidRPr="001711F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20</w:t>
      </w:r>
      <w:r w:rsidR="00B73416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2</w:t>
      </w:r>
      <w:r w:rsidR="00D63105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3</w:t>
      </w:r>
      <w:r w:rsidRPr="001711F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. godine</w:t>
      </w:r>
    </w:p>
    <w:p w14:paraId="7D3E2482" w14:textId="4DEA2235" w:rsidR="00CA0817" w:rsidRPr="001F496B" w:rsidRDefault="001711F2" w:rsidP="001711F2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711F2">
        <w:rPr>
          <w:sz w:val="24"/>
          <w:szCs w:val="24"/>
          <w:lang w:val="sr-Latn-CS"/>
        </w:rPr>
        <w:t xml:space="preserve">               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 xml:space="preserve">Na osnovu </w:t>
      </w:r>
      <w:r w:rsidR="00B35E63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1</w:t>
      </w:r>
      <w:r w:rsidR="00127A2C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127A2C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>Zakona o privrednim društvima (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>Sl.list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>CG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 xml:space="preserve">“ 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>6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>/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3F1C84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člana 1</w:t>
      </w:r>
      <w:r w:rsidR="00552CE2">
        <w:rPr>
          <w:rFonts w:ascii="Times New Roman" w:hAnsi="Times New Roman" w:cs="Times New Roman"/>
          <w:sz w:val="24"/>
          <w:szCs w:val="24"/>
          <w:lang w:val="sr-Latn-CS"/>
        </w:rPr>
        <w:t>8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 xml:space="preserve">. Statuta AD „Marina“ Bar, 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 xml:space="preserve">Skupština akcionara 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AD „Marina“ Bar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 xml:space="preserve"> je na X</w:t>
      </w:r>
      <w:r w:rsidR="00B73416">
        <w:rPr>
          <w:rFonts w:ascii="Times New Roman" w:hAnsi="Times New Roman" w:cs="Times New Roman"/>
          <w:sz w:val="24"/>
          <w:szCs w:val="24"/>
          <w:lang w:val="sr-Latn-CS"/>
        </w:rPr>
        <w:t>X</w:t>
      </w:r>
      <w:r w:rsidR="00552CE2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D63105"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Pr="001711F2">
        <w:rPr>
          <w:rFonts w:ascii="Times New Roman" w:hAnsi="Times New Roman" w:cs="Times New Roman"/>
          <w:sz w:val="24"/>
          <w:szCs w:val="24"/>
          <w:lang w:val="sr-Latn-CS"/>
        </w:rPr>
        <w:t xml:space="preserve">redovnoj  sjednici  održanoj dana </w:t>
      </w:r>
      <w:r w:rsidR="00552CE2">
        <w:rPr>
          <w:rFonts w:ascii="Times New Roman" w:hAnsi="Times New Roman" w:cs="Times New Roman"/>
          <w:sz w:val="24"/>
          <w:szCs w:val="24"/>
          <w:lang w:val="sr-Latn-CS"/>
        </w:rPr>
        <w:t>30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.0</w:t>
      </w:r>
      <w:r w:rsidR="00552CE2">
        <w:rPr>
          <w:rFonts w:ascii="Times New Roman" w:hAnsi="Times New Roman" w:cs="Times New Roman"/>
          <w:sz w:val="24"/>
          <w:szCs w:val="24"/>
          <w:lang w:val="sr-Latn-CS"/>
        </w:rPr>
        <w:t>6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.202</w:t>
      </w:r>
      <w:r w:rsidR="00D63105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1F496B">
        <w:rPr>
          <w:rFonts w:ascii="Times New Roman" w:hAnsi="Times New Roman" w:cs="Times New Roman"/>
          <w:sz w:val="24"/>
          <w:szCs w:val="24"/>
          <w:lang w:val="sr-Latn-CS"/>
        </w:rPr>
        <w:t>god</w:t>
      </w:r>
      <w:r w:rsidR="00004FC4">
        <w:rPr>
          <w:rFonts w:ascii="Times New Roman" w:hAnsi="Times New Roman" w:cs="Times New Roman"/>
          <w:sz w:val="24"/>
          <w:szCs w:val="24"/>
          <w:lang w:val="sr-Latn-CS"/>
        </w:rPr>
        <w:t>ine</w:t>
      </w:r>
      <w:r w:rsidRPr="001711F2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1F496B">
        <w:rPr>
          <w:rFonts w:ascii="Times New Roman" w:hAnsi="Times New Roman" w:cs="Times New Roman"/>
          <w:sz w:val="24"/>
          <w:szCs w:val="24"/>
          <w:lang w:val="sr-Latn-CS"/>
        </w:rPr>
        <w:t>donijela sljedeć</w:t>
      </w:r>
      <w:r w:rsidR="00953085" w:rsidRPr="001F496B">
        <w:rPr>
          <w:rFonts w:ascii="Times New Roman" w:hAnsi="Times New Roman" w:cs="Times New Roman"/>
          <w:sz w:val="24"/>
          <w:szCs w:val="24"/>
          <w:lang w:val="sr-Latn-CS"/>
        </w:rPr>
        <w:t>u</w:t>
      </w:r>
    </w:p>
    <w:p w14:paraId="754061DA" w14:textId="77777777" w:rsidR="00714FE0" w:rsidRDefault="00714FE0" w:rsidP="00714F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A0817">
        <w:rPr>
          <w:rFonts w:ascii="Times New Roman" w:hAnsi="Times New Roman" w:cs="Times New Roman"/>
          <w:b/>
          <w:sz w:val="28"/>
        </w:rPr>
        <w:t>O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A0817">
        <w:rPr>
          <w:rFonts w:ascii="Times New Roman" w:hAnsi="Times New Roman" w:cs="Times New Roman"/>
          <w:b/>
          <w:sz w:val="28"/>
        </w:rPr>
        <w:t>D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A0817">
        <w:rPr>
          <w:rFonts w:ascii="Times New Roman" w:hAnsi="Times New Roman" w:cs="Times New Roman"/>
          <w:b/>
          <w:sz w:val="28"/>
        </w:rPr>
        <w:t>L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A0817">
        <w:rPr>
          <w:rFonts w:ascii="Times New Roman" w:hAnsi="Times New Roman" w:cs="Times New Roman"/>
          <w:b/>
          <w:sz w:val="28"/>
        </w:rPr>
        <w:t>U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A0817">
        <w:rPr>
          <w:rFonts w:ascii="Times New Roman" w:hAnsi="Times New Roman" w:cs="Times New Roman"/>
          <w:b/>
          <w:sz w:val="28"/>
        </w:rPr>
        <w:t>K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A0817">
        <w:rPr>
          <w:rFonts w:ascii="Times New Roman" w:hAnsi="Times New Roman" w:cs="Times New Roman"/>
          <w:b/>
          <w:sz w:val="28"/>
        </w:rPr>
        <w:t>U</w:t>
      </w:r>
    </w:p>
    <w:p w14:paraId="41F6CC73" w14:textId="77777777" w:rsidR="00714FE0" w:rsidRDefault="00714FE0" w:rsidP="00714F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340E331E" w14:textId="64604892" w:rsidR="00714FE0" w:rsidRPr="008D3D8F" w:rsidRDefault="00714FE0" w:rsidP="00714F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Skupština akcionara</w:t>
      </w:r>
      <w:r w:rsidRPr="008D3D8F">
        <w:rPr>
          <w:rFonts w:ascii="Times New Roman" w:hAnsi="Times New Roman" w:cs="Times New Roman"/>
          <w:sz w:val="24"/>
        </w:rPr>
        <w:t xml:space="preserve"> AD </w:t>
      </w:r>
      <w:r>
        <w:rPr>
          <w:rFonts w:ascii="Times New Roman" w:hAnsi="Times New Roman" w:cs="Times New Roman"/>
          <w:sz w:val="24"/>
        </w:rPr>
        <w:t>“</w:t>
      </w:r>
      <w:r w:rsidRPr="008D3D8F">
        <w:rPr>
          <w:rFonts w:ascii="Times New Roman" w:hAnsi="Times New Roman" w:cs="Times New Roman"/>
          <w:sz w:val="24"/>
        </w:rPr>
        <w:t>Marina</w:t>
      </w:r>
      <w:r>
        <w:rPr>
          <w:rFonts w:ascii="Times New Roman" w:hAnsi="Times New Roman" w:cs="Times New Roman"/>
          <w:sz w:val="24"/>
        </w:rPr>
        <w:t>”</w:t>
      </w:r>
      <w:r w:rsidRPr="008D3D8F">
        <w:rPr>
          <w:rFonts w:ascii="Times New Roman" w:hAnsi="Times New Roman" w:cs="Times New Roman"/>
          <w:sz w:val="24"/>
        </w:rPr>
        <w:t xml:space="preserve"> Bar usvaja Godišnje finansijske iskaze Društva za 202</w:t>
      </w:r>
      <w:r w:rsidR="00D63105">
        <w:rPr>
          <w:rFonts w:ascii="Times New Roman" w:hAnsi="Times New Roman" w:cs="Times New Roman"/>
          <w:sz w:val="24"/>
        </w:rPr>
        <w:t>2</w:t>
      </w:r>
      <w:r w:rsidRPr="008D3D8F">
        <w:rPr>
          <w:rFonts w:ascii="Times New Roman" w:hAnsi="Times New Roman" w:cs="Times New Roman"/>
          <w:sz w:val="24"/>
        </w:rPr>
        <w:t>.godinu, Izvještaj o poslovanju za 202</w:t>
      </w:r>
      <w:r w:rsidR="00D63105">
        <w:rPr>
          <w:rFonts w:ascii="Times New Roman" w:hAnsi="Times New Roman" w:cs="Times New Roman"/>
          <w:sz w:val="24"/>
        </w:rPr>
        <w:t>2</w:t>
      </w:r>
      <w:r w:rsidRPr="008D3D8F">
        <w:rPr>
          <w:rFonts w:ascii="Times New Roman" w:hAnsi="Times New Roman" w:cs="Times New Roman"/>
          <w:sz w:val="24"/>
        </w:rPr>
        <w:t>.godinu i Izvještaj menadžmenta, kako su dati u prilogu</w:t>
      </w:r>
      <w:r>
        <w:rPr>
          <w:rFonts w:ascii="Times New Roman" w:hAnsi="Times New Roman" w:cs="Times New Roman"/>
          <w:sz w:val="24"/>
        </w:rPr>
        <w:t>.</w:t>
      </w:r>
      <w:r w:rsidRPr="008D3D8F">
        <w:rPr>
          <w:rFonts w:ascii="Times New Roman" w:hAnsi="Times New Roman" w:cs="Times New Roman"/>
          <w:sz w:val="24"/>
        </w:rPr>
        <w:t xml:space="preserve"> </w:t>
      </w:r>
    </w:p>
    <w:p w14:paraId="4692984C" w14:textId="77777777" w:rsidR="003F1C84" w:rsidRPr="003F1C84" w:rsidRDefault="003F1C84" w:rsidP="003F1C8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F1C84">
        <w:rPr>
          <w:rFonts w:ascii="Times New Roman" w:eastAsia="Times New Roman" w:hAnsi="Times New Roman" w:cs="Times New Roman"/>
          <w:sz w:val="24"/>
          <w:szCs w:val="20"/>
        </w:rPr>
        <w:t>2. Skupština akcionara AD Marina Bar usvaja sljedeće ostvarene parametre rada AD Marina Bar sa određivanjem raspodjele dobiti kako slijedi:</w:t>
      </w:r>
    </w:p>
    <w:p w14:paraId="00E979CC" w14:textId="77777777" w:rsidR="003F1C84" w:rsidRPr="003F1C84" w:rsidRDefault="003F1C84" w:rsidP="003F1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2D323612" w14:textId="77777777" w:rsidR="00714FE0" w:rsidRDefault="00714FE0" w:rsidP="00714F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7A512668" w14:textId="3E1121EA" w:rsidR="00714FE0" w:rsidRDefault="00714FE0" w:rsidP="00714FE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</w:t>
      </w:r>
      <w:r w:rsidRPr="0002219B">
        <w:rPr>
          <w:rFonts w:ascii="Times New Roman" w:eastAsia="Times New Roman" w:hAnsi="Times New Roman" w:cs="Times New Roman"/>
          <w:b/>
          <w:sz w:val="24"/>
          <w:szCs w:val="20"/>
        </w:rPr>
        <w:t>B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ILANS USPJEHA na dan 31.12.202</w:t>
      </w:r>
      <w:r w:rsidR="00D63105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Pr="0002219B">
        <w:rPr>
          <w:rFonts w:ascii="Times New Roman" w:eastAsia="Times New Roman" w:hAnsi="Times New Roman" w:cs="Times New Roman"/>
          <w:b/>
          <w:sz w:val="24"/>
          <w:szCs w:val="20"/>
        </w:rPr>
        <w:t>. godine:</w:t>
      </w:r>
    </w:p>
    <w:p w14:paraId="7CCB6B12" w14:textId="77777777" w:rsidR="00714FE0" w:rsidRDefault="00714FE0" w:rsidP="00714FE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6FD020E1" w14:textId="77777777" w:rsidR="005C07EC" w:rsidRPr="00D17463" w:rsidRDefault="005C07EC" w:rsidP="005C07EC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</w:rPr>
      </w:pP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63"/>
        <w:gridCol w:w="1102"/>
        <w:gridCol w:w="1515"/>
        <w:gridCol w:w="1418"/>
      </w:tblGrid>
      <w:tr w:rsidR="005C07EC" w:rsidRPr="00D17463" w14:paraId="6A8258FE" w14:textId="77777777" w:rsidTr="009E3BA0">
        <w:trPr>
          <w:trHeight w:val="180"/>
        </w:trPr>
        <w:tc>
          <w:tcPr>
            <w:tcW w:w="5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E8A479C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POZICIJA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9E9E67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Redni broj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CCE4" w:themeFill="accent1" w:themeFillTint="66"/>
            <w:vAlign w:val="center"/>
            <w:hideMark/>
          </w:tcPr>
          <w:p w14:paraId="5D3C39CD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Iznos</w:t>
            </w:r>
          </w:p>
        </w:tc>
      </w:tr>
      <w:tr w:rsidR="005C07EC" w:rsidRPr="00D17463" w14:paraId="302E2383" w14:textId="77777777" w:rsidTr="009E3BA0">
        <w:trPr>
          <w:trHeight w:val="509"/>
        </w:trPr>
        <w:tc>
          <w:tcPr>
            <w:tcW w:w="5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59CFB37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25E38E3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3B91004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Tekuća</w:t>
            </w:r>
          </w:p>
          <w:p w14:paraId="2DA8421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2022. godina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AFC67FD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Prethodna 2021. godina</w:t>
            </w:r>
          </w:p>
        </w:tc>
      </w:tr>
      <w:tr w:rsidR="005C07EC" w:rsidRPr="00D17463" w14:paraId="6B4D72D4" w14:textId="77777777" w:rsidTr="009E3BA0">
        <w:trPr>
          <w:trHeight w:val="509"/>
        </w:trPr>
        <w:tc>
          <w:tcPr>
            <w:tcW w:w="5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51520D1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698F60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523270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09C67F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C07EC" w:rsidRPr="00D17463" w14:paraId="625363CE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11C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 Prihodi od prodaje-neto prihod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9BF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288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1.002.967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9BC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943.034</w:t>
            </w:r>
          </w:p>
        </w:tc>
      </w:tr>
      <w:tr w:rsidR="005C07EC" w:rsidRPr="00D17463" w14:paraId="3DC287C8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C45B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2. Promjena vrijednosti zaliha gotovih proizvoda inedovršene proizvodnje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ADD4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5E8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49F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C07EC" w:rsidRPr="00D17463" w14:paraId="38B8B141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C657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3. Prihodi od aktiviranja učinaka i robe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EAC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6873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D84C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C07EC" w:rsidRPr="00D17463" w14:paraId="3667C1C9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D5B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4. Ostali prihodi iz poslovanja(205 do 207)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C14A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137D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339.073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99EB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279.911</w:t>
            </w:r>
          </w:p>
        </w:tc>
      </w:tr>
      <w:tr w:rsidR="005C07EC" w:rsidRPr="00D17463" w14:paraId="21B581F0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07C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a) Ostali poslovni prihodi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02E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5F2B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281.437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A2C7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250.431</w:t>
            </w:r>
          </w:p>
        </w:tc>
      </w:tr>
      <w:tr w:rsidR="005C07EC" w:rsidRPr="00D17463" w14:paraId="57A777B8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9F44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b) Ostali prihodi iz poslovanja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CDB0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7DEE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57.636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F61CB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29.480</w:t>
            </w:r>
          </w:p>
        </w:tc>
      </w:tr>
      <w:tr w:rsidR="005C07EC" w:rsidRPr="00D17463" w14:paraId="5D5E1C70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B8EA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c) Prihodi po osnovu vrijednosnog usklađivanja imovine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AD880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08B21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648A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C07EC" w:rsidRPr="00D17463" w14:paraId="3157D480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D27F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5. Troškovi poslovanja(209+210+210a)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952D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C48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262.516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132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228.072</w:t>
            </w:r>
          </w:p>
        </w:tc>
      </w:tr>
      <w:tr w:rsidR="005C07EC" w:rsidRPr="00D17463" w14:paraId="6E5F574F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0CB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a) Nabavna vrijednost prodate robe i troškovi materijala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96A1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389A3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40.967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027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36.697</w:t>
            </w:r>
          </w:p>
        </w:tc>
      </w:tr>
      <w:tr w:rsidR="005C07EC" w:rsidRPr="00D17463" w14:paraId="15B5D21F" w14:textId="77777777" w:rsidTr="009E3BA0">
        <w:trPr>
          <w:trHeight w:val="180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67DC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b) Ostali troškovi poslovanja(rezervisanja i ostali poslovni rashodi)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4DFF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210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F8C4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161.473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5BD5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125.524</w:t>
            </w:r>
          </w:p>
        </w:tc>
      </w:tr>
      <w:tr w:rsidR="005C07EC" w:rsidRPr="00D17463" w14:paraId="77B4854D" w14:textId="77777777" w:rsidTr="009E3BA0">
        <w:trPr>
          <w:trHeight w:val="180"/>
        </w:trPr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BDA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c) Amortizacija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EFE7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210a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55B1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60.076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46A0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65.851</w:t>
            </w:r>
          </w:p>
        </w:tc>
      </w:tr>
      <w:tr w:rsidR="005C07EC" w:rsidRPr="00D17463" w14:paraId="2AD5719E" w14:textId="77777777" w:rsidTr="009E3BA0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D75A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6. Troškovi zarada, naknada zarada i ostali lični rashodi(212+213)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859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C3C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620.034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B123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630.228</w:t>
            </w:r>
          </w:p>
        </w:tc>
      </w:tr>
      <w:tr w:rsidR="005C07EC" w:rsidRPr="00D17463" w14:paraId="58535567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956F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a) Neto troškovi zarada, naknada zarada i lični rashodi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B7C3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9805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458.880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CC0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394.053</w:t>
            </w:r>
          </w:p>
        </w:tc>
      </w:tr>
      <w:tr w:rsidR="005C07EC" w:rsidRPr="00D17463" w14:paraId="732AB611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02BFC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b) Troškovi poreza i doprinosa(214 do 216)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414AC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F82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161.154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D38D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236.175</w:t>
            </w:r>
          </w:p>
        </w:tc>
      </w:tr>
      <w:tr w:rsidR="005C07EC" w:rsidRPr="00D17463" w14:paraId="14F34486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8F1B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1/Troškovi poreza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9CC0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63FB5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34.780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6B7BA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50.600</w:t>
            </w:r>
          </w:p>
        </w:tc>
      </w:tr>
      <w:tr w:rsidR="005C07EC" w:rsidRPr="00D17463" w14:paraId="008275D7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762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2/Troškovi doprinosa za penzije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E68D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E790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108.064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5D82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111.023</w:t>
            </w:r>
          </w:p>
        </w:tc>
      </w:tr>
      <w:tr w:rsidR="005C07EC" w:rsidRPr="00D17463" w14:paraId="05E4698D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6B2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 3/Troškovi doprinosa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EC443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BFE71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18.310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D0AC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74.552</w:t>
            </w:r>
          </w:p>
        </w:tc>
      </w:tr>
      <w:tr w:rsidR="005C07EC" w:rsidRPr="00D17463" w14:paraId="32EB6869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206D0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7. Rashodi po osnovu vrijednosnog usklađivanja imovine(osim finansijske)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C231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217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A244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C795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C07EC" w:rsidRPr="00D17463" w14:paraId="1E795047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1505A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8. Ostali rashodi iz poslovanja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435C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F1BA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2.432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3EC9F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5.896</w:t>
            </w:r>
          </w:p>
        </w:tc>
      </w:tr>
      <w:tr w:rsidR="005C07EC" w:rsidRPr="00D17463" w14:paraId="06F77A34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F097655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 POSLOVNI REZULTAT(201+202+203+204-208-211-217-220)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190D59BF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221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038B713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457.058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AD420B5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358.749</w:t>
            </w:r>
          </w:p>
        </w:tc>
      </w:tr>
      <w:tr w:rsidR="005C07EC" w:rsidRPr="00D17463" w14:paraId="235144ED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C414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9. Prihodi po osnovu učešća u kapitalu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0D0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222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B69C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5C2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C07EC" w:rsidRPr="00D17463" w14:paraId="5E784E7F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075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10. Prihodi od ostalih finansijskih ulaganja i zajmova(kamate, kursne razlike i efekti ugovorene zaštite)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A81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226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7FC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5.981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1C89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4.481</w:t>
            </w:r>
          </w:p>
        </w:tc>
      </w:tr>
      <w:tr w:rsidR="005C07EC" w:rsidRPr="00D17463" w14:paraId="24B3A4C1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469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11. Ostali prihodi po osnovu kamata, kursnih razlika i drugih efekata ugovorene zaštite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CA4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230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BAD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BB07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C07EC" w:rsidRPr="00D17463" w14:paraId="47EBBA52" w14:textId="77777777" w:rsidTr="009E3BA0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5635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12. Vrijednosno usklađivanje kratkoročnih finansijskih sredstava i finansijskih ulaganja koji su dio obrtne imovine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BFDC7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234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A2EC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(84.686)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F34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(38.713)</w:t>
            </w:r>
          </w:p>
        </w:tc>
      </w:tr>
      <w:tr w:rsidR="005C07EC" w:rsidRPr="00D17463" w14:paraId="780CD111" w14:textId="77777777" w:rsidTr="009E3BA0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C477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13. Rashodi po osnovu kamata, kursnih razlika i drugih efekata ugovorene zaštite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D98D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237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EBA3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97F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19</w:t>
            </w:r>
          </w:p>
        </w:tc>
      </w:tr>
      <w:tr w:rsidR="005C07EC" w:rsidRPr="00D17463" w14:paraId="5BD5D2C7" w14:textId="77777777" w:rsidTr="009E3BA0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EBD806C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II FINANSIJSKI REZULTAT(222+226+230+234-237)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66F483D4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241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D7238A0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(78.709)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1F33F7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(34.251)</w:t>
            </w:r>
          </w:p>
        </w:tc>
      </w:tr>
      <w:tr w:rsidR="005C07EC" w:rsidRPr="00D17463" w14:paraId="4CB40B65" w14:textId="77777777" w:rsidTr="009E3BA0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F861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III REZULTAT IZ REDOVNOG POSLOVANJA  </w:t>
            </w: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PRIJE OPOREZIVANJA (221+241)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8424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242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6504B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378.839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006C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324.498</w:t>
            </w:r>
          </w:p>
        </w:tc>
      </w:tr>
      <w:tr w:rsidR="005C07EC" w:rsidRPr="00D17463" w14:paraId="59014990" w14:textId="77777777" w:rsidTr="009E3BA0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2260B91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IV REZULTAT PRIJE OPOREZIVANJA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7896866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244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1AEF74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324.498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705070B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324.498</w:t>
            </w:r>
          </w:p>
        </w:tc>
      </w:tr>
      <w:tr w:rsidR="005C07EC" w:rsidRPr="00D17463" w14:paraId="76EE42B6" w14:textId="77777777" w:rsidTr="009E3BA0">
        <w:trPr>
          <w:trHeight w:val="294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09EF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14. Poreski rashod perioda(246+247)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C98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245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0041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40.538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B101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28.179</w:t>
            </w:r>
          </w:p>
        </w:tc>
      </w:tr>
      <w:tr w:rsidR="005C07EC" w:rsidRPr="00D17463" w14:paraId="14B56765" w14:textId="77777777" w:rsidTr="009E3BA0">
        <w:trPr>
          <w:trHeight w:val="187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27AB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1. Tekući porez na dobit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A62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246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40F9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40.538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84E6B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28.179</w:t>
            </w:r>
          </w:p>
        </w:tc>
      </w:tr>
      <w:tr w:rsidR="005C07EC" w:rsidRPr="00D17463" w14:paraId="1E999EF3" w14:textId="77777777" w:rsidTr="009E3BA0">
        <w:trPr>
          <w:trHeight w:val="20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3F5F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2. Odloženi poreski rashodi ili prihodi perioda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E36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247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894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D9493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C07EC" w:rsidRPr="00D17463" w14:paraId="53898356" w14:textId="77777777" w:rsidTr="009E3BA0">
        <w:trPr>
          <w:trHeight w:val="361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9810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15. Dobitak ili gubitak nakon oporezivanja(244-245)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51BE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248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94C6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337.811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7D51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296.319</w:t>
            </w:r>
          </w:p>
        </w:tc>
      </w:tr>
      <w:tr w:rsidR="005C07EC" w:rsidRPr="00D17463" w14:paraId="1BDEF9A9" w14:textId="77777777" w:rsidTr="009E3BA0">
        <w:trPr>
          <w:trHeight w:val="180"/>
        </w:trPr>
        <w:tc>
          <w:tcPr>
            <w:tcW w:w="5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D805E3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V NETO SVEOBUHVATNI REZULTAT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20AA89D8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976E99A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337.811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71EC9362" w14:textId="77777777" w:rsidR="005C07EC" w:rsidRPr="00D17463" w:rsidRDefault="005C07EC" w:rsidP="009E3BA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1746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296.319</w:t>
            </w:r>
          </w:p>
        </w:tc>
      </w:tr>
    </w:tbl>
    <w:p w14:paraId="541C80F7" w14:textId="77777777" w:rsidR="005C07EC" w:rsidRPr="00D17463" w:rsidRDefault="005C07EC" w:rsidP="005C07EC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</w:rPr>
      </w:pPr>
    </w:p>
    <w:tbl>
      <w:tblPr>
        <w:tblW w:w="9220" w:type="dxa"/>
        <w:tblInd w:w="93" w:type="dxa"/>
        <w:tblLook w:val="04A0" w:firstRow="1" w:lastRow="0" w:firstColumn="1" w:lastColumn="0" w:noHBand="0" w:noVBand="1"/>
      </w:tblPr>
      <w:tblGrid>
        <w:gridCol w:w="4120"/>
        <w:gridCol w:w="820"/>
        <w:gridCol w:w="1400"/>
        <w:gridCol w:w="1440"/>
        <w:gridCol w:w="1440"/>
      </w:tblGrid>
      <w:tr w:rsidR="005C07EC" w:rsidRPr="00D17463" w14:paraId="479E5B87" w14:textId="77777777" w:rsidTr="009E3BA0">
        <w:trPr>
          <w:trHeight w:val="25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8C62E3" w14:textId="77777777" w:rsidR="005C07EC" w:rsidRPr="00D17463" w:rsidRDefault="005C07EC" w:rsidP="009E3BA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BA9287" w14:textId="77777777" w:rsidR="005C07EC" w:rsidRPr="00D17463" w:rsidRDefault="005C07EC" w:rsidP="009E3B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D1746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42CBF" w14:textId="77777777" w:rsidR="005C07EC" w:rsidRPr="00D17463" w:rsidRDefault="005C07EC" w:rsidP="009E3BA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D1746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55DD9" w14:textId="77777777" w:rsidR="005C07EC" w:rsidRPr="00D17463" w:rsidRDefault="005C07EC" w:rsidP="009E3BA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D1746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E2C18" w14:textId="77777777" w:rsidR="005C07EC" w:rsidRPr="00D17463" w:rsidRDefault="005C07EC" w:rsidP="009E3BA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</w:pPr>
            <w:r w:rsidRPr="00D17463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</w:tr>
    </w:tbl>
    <w:p w14:paraId="212A1679" w14:textId="77777777" w:rsidR="005C07EC" w:rsidRPr="00D17463" w:rsidRDefault="005C07EC" w:rsidP="005C07EC">
      <w:pPr>
        <w:tabs>
          <w:tab w:val="left" w:pos="7820"/>
        </w:tabs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D17463">
        <w:rPr>
          <w:rFonts w:ascii="Times New Roman" w:eastAsia="Times New Roman" w:hAnsi="Times New Roman" w:cs="Times New Roman"/>
          <w:b/>
          <w:color w:val="000000" w:themeColor="text1"/>
        </w:rPr>
        <w:t>Neto dobit u iznosu od 337.811 eura ( neto dobit obračunskog perioda) se raspoređuje tako što se izdvaja u obaveznu rezervu 5% od neto dobiti, sto iznosi 16.891 eura i 1% od neto dobiti se izdvaja za posebne rezerve , što iznosi 3.378 eura.</w:t>
      </w:r>
    </w:p>
    <w:p w14:paraId="66ACDDEC" w14:textId="77777777" w:rsidR="005C07EC" w:rsidRPr="00D17463" w:rsidRDefault="005C07EC" w:rsidP="005C07EC">
      <w:pPr>
        <w:tabs>
          <w:tab w:val="left" w:pos="7820"/>
        </w:tabs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D17463">
        <w:rPr>
          <w:rFonts w:ascii="Times New Roman" w:eastAsia="Times New Roman" w:hAnsi="Times New Roman" w:cs="Times New Roman"/>
          <w:b/>
          <w:color w:val="000000" w:themeColor="text1"/>
        </w:rPr>
        <w:t>Obrazloženje</w:t>
      </w:r>
    </w:p>
    <w:p w14:paraId="10CA88E5" w14:textId="77777777" w:rsidR="005C07EC" w:rsidRPr="00D17463" w:rsidRDefault="005C07EC" w:rsidP="005C07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17463">
        <w:rPr>
          <w:rFonts w:ascii="Times New Roman" w:hAnsi="Times New Roman" w:cs="Times New Roman"/>
          <w:color w:val="000000" w:themeColor="text1"/>
        </w:rPr>
        <w:t xml:space="preserve">                  </w:t>
      </w:r>
    </w:p>
    <w:p w14:paraId="44F26AB8" w14:textId="77777777" w:rsidR="005C07EC" w:rsidRPr="00D17463" w:rsidRDefault="005C07EC" w:rsidP="005C07EC">
      <w:pPr>
        <w:tabs>
          <w:tab w:val="left" w:pos="7820"/>
        </w:tabs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D17463">
        <w:rPr>
          <w:rFonts w:ascii="Times New Roman" w:eastAsia="Times New Roman" w:hAnsi="Times New Roman" w:cs="Times New Roman"/>
          <w:color w:val="000000" w:themeColor="text1"/>
        </w:rPr>
        <w:t xml:space="preserve">                  AD Marina Bar je obračun za 2022. godinu uradila shodno Međunarodnim računovodstvenim standardima, dok je raspodjela dobiti uradjena u skladu sa Statutom društva, te je odlučeno kao u dispozitivu.</w:t>
      </w:r>
    </w:p>
    <w:p w14:paraId="72E73382" w14:textId="77777777" w:rsidR="00714FE0" w:rsidRDefault="00714FE0" w:rsidP="00714FE0">
      <w:pPr>
        <w:tabs>
          <w:tab w:val="left" w:pos="7820"/>
        </w:tabs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1565D3B9" w14:textId="77777777" w:rsidR="00374153" w:rsidRPr="00374153" w:rsidRDefault="00374153" w:rsidP="00374153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Dostavljeno: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</w:t>
      </w: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SKUPŠTINA AKCIONARA</w:t>
      </w:r>
    </w:p>
    <w:p w14:paraId="7E780AEA" w14:textId="77777777" w:rsidR="00374153" w:rsidRPr="00374153" w:rsidRDefault="00374153" w:rsidP="0037415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</w:t>
      </w: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   </w:t>
      </w: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Predsjedavajući</w:t>
      </w:r>
    </w:p>
    <w:p w14:paraId="5E47A160" w14:textId="77777777" w:rsidR="00374153" w:rsidRPr="00374153" w:rsidRDefault="00374153" w:rsidP="0037415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</w:t>
      </w: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1x članovima OD                        </w:t>
      </w:r>
    </w:p>
    <w:p w14:paraId="7D06CF24" w14:textId="77777777" w:rsidR="00374153" w:rsidRPr="00374153" w:rsidRDefault="00374153" w:rsidP="0037415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1x Izvršnom</w:t>
      </w: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direktoru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</w:t>
      </w: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______________________    </w:t>
      </w:r>
    </w:p>
    <w:p w14:paraId="09458E2B" w14:textId="5ED59627" w:rsidR="00374153" w:rsidRPr="00374153" w:rsidRDefault="00374153" w:rsidP="0037415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1x na oglasnoj tabli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                         </w:t>
      </w: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</w:t>
      </w:r>
      <w:r w:rsidR="00552CE2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Željko Stojović</w:t>
      </w:r>
    </w:p>
    <w:p w14:paraId="4C6BC549" w14:textId="77777777" w:rsidR="00374153" w:rsidRPr="00374153" w:rsidRDefault="00374153" w:rsidP="0037415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1x Sekretaru društva                        </w:t>
      </w:r>
    </w:p>
    <w:p w14:paraId="5D7C6E2A" w14:textId="77777777" w:rsidR="00374153" w:rsidRPr="00374153" w:rsidRDefault="00374153" w:rsidP="0037415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37415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   1x Arhivi</w:t>
      </w:r>
    </w:p>
    <w:p w14:paraId="099B29A3" w14:textId="77777777" w:rsidR="0070769C" w:rsidRPr="00374153" w:rsidRDefault="0070769C" w:rsidP="00374153">
      <w:pPr>
        <w:tabs>
          <w:tab w:val="left" w:pos="782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9906AB" w14:textId="77777777" w:rsidR="000B1282" w:rsidRPr="000402F2" w:rsidRDefault="000B1282" w:rsidP="000B1282">
      <w:pPr>
        <w:tabs>
          <w:tab w:val="left" w:pos="5844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14:paraId="29A1874B" w14:textId="77777777" w:rsidR="000B1282" w:rsidRPr="000B1282" w:rsidRDefault="000B1282" w:rsidP="000B1282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4D0126D" w14:textId="77777777" w:rsidR="000B1282" w:rsidRPr="000B1282" w:rsidRDefault="000B1282" w:rsidP="000B128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5FB2B2" w14:textId="77777777" w:rsidR="000B1282" w:rsidRPr="000B1282" w:rsidRDefault="000B1282" w:rsidP="000B12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4B571B00" w14:textId="77777777" w:rsidR="000F56BF" w:rsidRPr="000F56BF" w:rsidRDefault="000F56BF" w:rsidP="000F56BF">
      <w:pPr>
        <w:tabs>
          <w:tab w:val="left" w:pos="5576"/>
        </w:tabs>
        <w:spacing w:after="0" w:line="20" w:lineRule="atLeast"/>
        <w:ind w:firstLine="720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67B39BA6" w14:textId="77777777" w:rsidR="0002219B" w:rsidRPr="0002219B" w:rsidRDefault="0002219B" w:rsidP="000F56BF">
      <w:pPr>
        <w:ind w:firstLine="720"/>
        <w:rPr>
          <w:rFonts w:ascii="Arial" w:eastAsia="Times New Roman" w:hAnsi="Arial" w:cs="Arial"/>
          <w:sz w:val="20"/>
          <w:szCs w:val="20"/>
        </w:rPr>
      </w:pPr>
    </w:p>
    <w:p w14:paraId="70672889" w14:textId="77777777" w:rsidR="0002219B" w:rsidRPr="0002219B" w:rsidRDefault="0002219B" w:rsidP="0002219B">
      <w:pPr>
        <w:tabs>
          <w:tab w:val="left" w:pos="7953"/>
        </w:tabs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sectPr w:rsidR="0002219B" w:rsidRPr="0002219B" w:rsidSect="002958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C64B1" w14:textId="77777777" w:rsidR="003C2157" w:rsidRDefault="003C2157" w:rsidP="000B1282">
      <w:pPr>
        <w:spacing w:after="0" w:line="240" w:lineRule="auto"/>
      </w:pPr>
      <w:r>
        <w:separator/>
      </w:r>
    </w:p>
  </w:endnote>
  <w:endnote w:type="continuationSeparator" w:id="0">
    <w:p w14:paraId="6160D8E2" w14:textId="77777777" w:rsidR="003C2157" w:rsidRDefault="003C2157" w:rsidP="000B1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34401" w14:textId="77777777" w:rsidR="003C2157" w:rsidRDefault="003C2157" w:rsidP="000B1282">
      <w:pPr>
        <w:spacing w:after="0" w:line="240" w:lineRule="auto"/>
      </w:pPr>
      <w:r>
        <w:separator/>
      </w:r>
    </w:p>
  </w:footnote>
  <w:footnote w:type="continuationSeparator" w:id="0">
    <w:p w14:paraId="720E93C2" w14:textId="77777777" w:rsidR="003C2157" w:rsidRDefault="003C2157" w:rsidP="000B1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33B4C"/>
    <w:multiLevelType w:val="hybridMultilevel"/>
    <w:tmpl w:val="37F29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63AB7"/>
    <w:multiLevelType w:val="hybridMultilevel"/>
    <w:tmpl w:val="FD2E94B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673780">
    <w:abstractNumId w:val="0"/>
  </w:num>
  <w:num w:numId="2" w16cid:durableId="1858494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17"/>
    <w:rsid w:val="00004FC4"/>
    <w:rsid w:val="0002219B"/>
    <w:rsid w:val="000402F2"/>
    <w:rsid w:val="00072324"/>
    <w:rsid w:val="00072F1C"/>
    <w:rsid w:val="00090E91"/>
    <w:rsid w:val="00090EB2"/>
    <w:rsid w:val="000B1282"/>
    <w:rsid w:val="000C07C8"/>
    <w:rsid w:val="000C327D"/>
    <w:rsid w:val="000F56BF"/>
    <w:rsid w:val="00111BA9"/>
    <w:rsid w:val="00127A2C"/>
    <w:rsid w:val="001711F2"/>
    <w:rsid w:val="00182686"/>
    <w:rsid w:val="00190BFC"/>
    <w:rsid w:val="001A77B5"/>
    <w:rsid w:val="001B3B37"/>
    <w:rsid w:val="001B7428"/>
    <w:rsid w:val="001F496B"/>
    <w:rsid w:val="00295881"/>
    <w:rsid w:val="002E0402"/>
    <w:rsid w:val="00312657"/>
    <w:rsid w:val="00374153"/>
    <w:rsid w:val="003816CD"/>
    <w:rsid w:val="003C2157"/>
    <w:rsid w:val="003F1C84"/>
    <w:rsid w:val="003F2848"/>
    <w:rsid w:val="004069EE"/>
    <w:rsid w:val="0043139D"/>
    <w:rsid w:val="004B464E"/>
    <w:rsid w:val="004B4EA9"/>
    <w:rsid w:val="004F1DC9"/>
    <w:rsid w:val="00501565"/>
    <w:rsid w:val="00552CE2"/>
    <w:rsid w:val="00554ED6"/>
    <w:rsid w:val="00560CCB"/>
    <w:rsid w:val="005B5304"/>
    <w:rsid w:val="005C07EC"/>
    <w:rsid w:val="005F06FF"/>
    <w:rsid w:val="006374BF"/>
    <w:rsid w:val="00640C6C"/>
    <w:rsid w:val="006B1C9E"/>
    <w:rsid w:val="006D4336"/>
    <w:rsid w:val="006F27F5"/>
    <w:rsid w:val="0070769C"/>
    <w:rsid w:val="00714FE0"/>
    <w:rsid w:val="007625DD"/>
    <w:rsid w:val="007735C3"/>
    <w:rsid w:val="007B264E"/>
    <w:rsid w:val="007C11F6"/>
    <w:rsid w:val="008D0BDC"/>
    <w:rsid w:val="008D6E43"/>
    <w:rsid w:val="00953085"/>
    <w:rsid w:val="009A4601"/>
    <w:rsid w:val="009D47E4"/>
    <w:rsid w:val="00A1102E"/>
    <w:rsid w:val="00A32116"/>
    <w:rsid w:val="00A4656C"/>
    <w:rsid w:val="00AA5381"/>
    <w:rsid w:val="00AF5ABA"/>
    <w:rsid w:val="00B24D7E"/>
    <w:rsid w:val="00B26F6D"/>
    <w:rsid w:val="00B3135C"/>
    <w:rsid w:val="00B35E63"/>
    <w:rsid w:val="00B73416"/>
    <w:rsid w:val="00B901F1"/>
    <w:rsid w:val="00BA1780"/>
    <w:rsid w:val="00C61C23"/>
    <w:rsid w:val="00CA0817"/>
    <w:rsid w:val="00CB49FD"/>
    <w:rsid w:val="00CC0059"/>
    <w:rsid w:val="00D011B2"/>
    <w:rsid w:val="00D32490"/>
    <w:rsid w:val="00D462F2"/>
    <w:rsid w:val="00D63105"/>
    <w:rsid w:val="00D63697"/>
    <w:rsid w:val="00D73D45"/>
    <w:rsid w:val="00E86E81"/>
    <w:rsid w:val="00F129C5"/>
    <w:rsid w:val="00F61678"/>
    <w:rsid w:val="00FA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6E754C"/>
  <w15:docId w15:val="{7DC3B184-1773-4614-B1A3-35975A92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881"/>
  </w:style>
  <w:style w:type="paragraph" w:styleId="Heading1">
    <w:name w:val="heading 1"/>
    <w:basedOn w:val="Normal"/>
    <w:next w:val="Normal"/>
    <w:link w:val="Heading1Char"/>
    <w:qFormat/>
    <w:rsid w:val="001711F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1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282"/>
  </w:style>
  <w:style w:type="paragraph" w:styleId="Footer">
    <w:name w:val="footer"/>
    <w:basedOn w:val="Normal"/>
    <w:link w:val="FooterChar"/>
    <w:uiPriority w:val="99"/>
    <w:semiHidden/>
    <w:unhideWhenUsed/>
    <w:rsid w:val="000B12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1282"/>
  </w:style>
  <w:style w:type="paragraph" w:styleId="ListParagraph">
    <w:name w:val="List Paragraph"/>
    <w:basedOn w:val="Normal"/>
    <w:uiPriority w:val="34"/>
    <w:qFormat/>
    <w:rsid w:val="00FA67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711F2"/>
    <w:rPr>
      <w:rFonts w:ascii="Times New Roman" w:eastAsia="Times New Roman" w:hAnsi="Times New Roman" w:cs="Times New Roman"/>
      <w:b/>
      <w:bCs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MAROVIC</dc:creator>
  <cp:lastModifiedBy>Microsoft Office User</cp:lastModifiedBy>
  <cp:revision>4</cp:revision>
  <cp:lastPrinted>2019-06-26T09:11:00Z</cp:lastPrinted>
  <dcterms:created xsi:type="dcterms:W3CDTF">2023-06-07T07:19:00Z</dcterms:created>
  <dcterms:modified xsi:type="dcterms:W3CDTF">2023-06-07T07:21:00Z</dcterms:modified>
</cp:coreProperties>
</file>